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DC201">
      <w:pPr>
        <w:pStyle w:val="16"/>
        <w:rPr>
          <w:sz w:val="22"/>
          <w:szCs w:val="22"/>
          <w:lang w:val="en-GB"/>
        </w:rPr>
      </w:pPr>
      <w:bookmarkStart w:id="0" w:name="OLE_LINK40"/>
      <w:bookmarkStart w:id="1" w:name="OLE_LINK39"/>
      <w:bookmarkStart w:id="2" w:name="OLE_LINK41"/>
      <w:bookmarkStart w:id="3" w:name="OLE_LINK42"/>
      <w:r>
        <w:rPr>
          <w:sz w:val="22"/>
          <w:szCs w:val="22"/>
          <w:lang w:val="en-GB"/>
        </w:rPr>
        <w:t>3GPP TSG RAN WG2#127bis</w:t>
      </w:r>
      <w:r>
        <w:rPr>
          <w:rFonts w:hint="eastAsia" w:eastAsiaTheme="minorEastAsia"/>
          <w:sz w:val="22"/>
          <w:szCs w:val="22"/>
          <w:lang w:val="en-GB" w:eastAsia="zh-CN"/>
        </w:rPr>
        <w:tab/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>R2</w:t>
      </w:r>
      <w:r>
        <w:rPr>
          <w:rFonts w:ascii="Arial" w:hAnsi="Arial"/>
          <w:sz w:val="22"/>
          <w:szCs w:val="22"/>
          <w:lang w:val="en-GB"/>
        </w:rPr>
        <w:t>-2409209</w:t>
      </w:r>
    </w:p>
    <w:p w14:paraId="54AB71E3">
      <w:pPr>
        <w:pStyle w:val="16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Hefei, China, 14th - 18th October 2024</w:t>
      </w:r>
      <w:r>
        <w:rPr>
          <w:rFonts w:hint="eastAsia" w:eastAsiaTheme="minorEastAsia"/>
          <w:sz w:val="22"/>
          <w:szCs w:val="22"/>
          <w:lang w:val="en-GB" w:eastAsia="zh-CN"/>
        </w:rPr>
        <w:tab/>
      </w:r>
      <w:r>
        <w:rPr>
          <w:rFonts w:hint="eastAsia" w:eastAsiaTheme="minorEastAsia"/>
          <w:i/>
          <w:sz w:val="22"/>
          <w:szCs w:val="22"/>
          <w:lang w:val="en-GB" w:eastAsia="zh-CN"/>
        </w:rPr>
        <w:t xml:space="preserve"> </w:t>
      </w:r>
    </w:p>
    <w:bookmarkEnd w:id="0"/>
    <w:bookmarkEnd w:id="1"/>
    <w:bookmarkEnd w:id="2"/>
    <w:bookmarkEnd w:id="3"/>
    <w:p w14:paraId="503CF8F1">
      <w:pPr>
        <w:pStyle w:val="16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hint="eastAsia" w:eastAsia="宋体" w:cs="Arial"/>
          <w:sz w:val="22"/>
          <w:szCs w:val="22"/>
          <w:lang w:val="en-GB" w:eastAsia="zh-CN"/>
        </w:rPr>
        <w:tab/>
      </w:r>
      <w:r>
        <w:rPr>
          <w:rFonts w:hint="eastAsia" w:eastAsia="宋体" w:cs="Arial"/>
          <w:sz w:val="22"/>
          <w:szCs w:val="22"/>
          <w:lang w:val="en-GB" w:eastAsia="zh-CN"/>
        </w:rPr>
        <w:tab/>
      </w:r>
    </w:p>
    <w:p w14:paraId="4E270978">
      <w:pPr>
        <w:pStyle w:val="16"/>
        <w:tabs>
          <w:tab w:val="left" w:pos="180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eastAsia="zh-CN"/>
        </w:rPr>
        <w:t>CAICT, CATT</w:t>
      </w:r>
    </w:p>
    <w:p w14:paraId="4AA32B37">
      <w:pPr>
        <w:pStyle w:val="16"/>
        <w:tabs>
          <w:tab w:val="left" w:pos="1800"/>
          <w:tab w:val="clear" w:pos="4536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4" w:name="Title"/>
      <w:bookmarkEnd w:id="4"/>
      <w:r>
        <w:rPr>
          <w:rFonts w:cs="Arial"/>
          <w:sz w:val="22"/>
          <w:szCs w:val="22"/>
        </w:rPr>
        <w:tab/>
      </w:r>
      <w:r>
        <w:rPr>
          <w:rFonts w:hint="eastAsia" w:cs="Arial" w:eastAsiaTheme="minorEastAsia"/>
          <w:sz w:val="22"/>
          <w:szCs w:val="22"/>
          <w:lang w:eastAsia="zh-CN"/>
        </w:rPr>
        <w:t>I</w:t>
      </w:r>
      <w:r>
        <w:rPr>
          <w:rFonts w:cs="Arial" w:eastAsiaTheme="minorEastAsia"/>
          <w:sz w:val="22"/>
          <w:szCs w:val="22"/>
          <w:lang w:eastAsia="zh-CN"/>
        </w:rPr>
        <w:t>ntroduction of BDS B2b signal in A-GNSS for BDS system</w:t>
      </w:r>
    </w:p>
    <w:p w14:paraId="70BDC906">
      <w:pPr>
        <w:pStyle w:val="16"/>
        <w:tabs>
          <w:tab w:val="left" w:pos="1800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5" w:name="Source"/>
      <w:bookmarkEnd w:id="5"/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bCs/>
          <w:sz w:val="24"/>
          <w:lang w:eastAsia="zh-CN"/>
        </w:rPr>
        <w:t>8.16</w:t>
      </w:r>
    </w:p>
    <w:p w14:paraId="3BD5E889">
      <w:pPr>
        <w:pStyle w:val="16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6" w:name="DocumentFor"/>
      <w:bookmarkEnd w:id="6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hint="eastAsia" w:eastAsia="宋体" w:cs="Arial"/>
          <w:sz w:val="22"/>
          <w:szCs w:val="22"/>
          <w:lang w:eastAsia="zh-CN"/>
        </w:rPr>
        <w:t xml:space="preserve"> and Decision</w:t>
      </w:r>
    </w:p>
    <w:p w14:paraId="1846A544">
      <w:pPr>
        <w:pBdr>
          <w:bottom w:val="single" w:color="auto" w:sz="4" w:space="1"/>
        </w:pBdr>
        <w:tabs>
          <w:tab w:val="left" w:pos="2552"/>
        </w:tabs>
        <w:jc w:val="both"/>
      </w:pPr>
    </w:p>
    <w:p w14:paraId="693EDED8">
      <w:pPr>
        <w:pStyle w:val="2"/>
        <w:numPr>
          <w:ilvl w:val="0"/>
          <w:numId w:val="7"/>
        </w:numPr>
        <w:tabs>
          <w:tab w:val="left" w:pos="432"/>
        </w:tabs>
        <w:ind w:left="432" w:hanging="432"/>
      </w:pPr>
      <w:r>
        <w:t>Introduction</w:t>
      </w:r>
      <w:r>
        <w:rPr>
          <w:rFonts w:hint="eastAsia"/>
        </w:rPr>
        <w:t xml:space="preserve"> </w:t>
      </w:r>
    </w:p>
    <w:p w14:paraId="03CEB787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China Satellite Navigation Office published </w:t>
      </w:r>
      <w:r>
        <w:rPr>
          <w:rFonts w:eastAsiaTheme="minorEastAsia"/>
          <w:szCs w:val="20"/>
          <w:lang w:val="en-GB" w:eastAsia="zh-CN"/>
        </w:rPr>
        <w:t>“</w:t>
      </w:r>
      <w:r>
        <w:rPr>
          <w:szCs w:val="20"/>
          <w:lang w:val="en-GB"/>
        </w:rPr>
        <w:t>Beidou Navigation Satellite System Signal in Space Interface Control Document—Open Service Signal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(Version 1.0)</w:t>
      </w:r>
      <w:r>
        <w:rPr>
          <w:rFonts w:eastAsiaTheme="minorEastAsia"/>
          <w:szCs w:val="20"/>
          <w:lang w:val="en-GB" w:eastAsia="zh-CN"/>
        </w:rPr>
        <w:t>”</w:t>
      </w:r>
      <w:r>
        <w:rPr>
          <w:rFonts w:hint="eastAsia" w:eastAsiaTheme="minorEastAsia"/>
          <w:szCs w:val="20"/>
          <w:lang w:val="en-GB" w:eastAsia="zh-CN"/>
        </w:rPr>
        <w:t xml:space="preserve"> [1] in </w:t>
      </w:r>
      <w:r>
        <w:rPr>
          <w:rFonts w:hint="eastAsia" w:eastAsiaTheme="minorEastAsia"/>
          <w:szCs w:val="20"/>
          <w:lang w:eastAsia="zh-CN"/>
        </w:rPr>
        <w:t>July,</w:t>
      </w:r>
      <w:r>
        <w:rPr>
          <w:rFonts w:hint="eastAsia" w:eastAsiaTheme="minorEastAsia"/>
          <w:szCs w:val="20"/>
          <w:lang w:val="en-GB" w:eastAsia="zh-CN"/>
        </w:rPr>
        <w:t xml:space="preserve"> 2020</w:t>
      </w:r>
      <w:r>
        <w:rPr>
          <w:szCs w:val="20"/>
          <w:lang w:val="en-GB"/>
        </w:rPr>
        <w:t>.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fldChar w:fldCharType="begin"/>
      </w:r>
      <w:r>
        <w:instrText xml:space="preserve"> HYPERLINK "http://www.beidou.gov.cn/zt/xwfbh/jjcktqkxwfbh/gdxw6/202008/P020200803322074233574.pdf" </w:instrText>
      </w:r>
      <w:r>
        <w:fldChar w:fldCharType="separate"/>
      </w:r>
      <w:r>
        <w:rPr>
          <w:rStyle w:val="28"/>
          <w:rFonts w:eastAsiaTheme="minorEastAsia"/>
          <w:szCs w:val="20"/>
          <w:lang w:val="en-GB" w:eastAsia="zh-CN"/>
        </w:rPr>
        <w:t>http://www.beidou.gov.cn/zt/xwfbh/jjcktqkxwfbh/gdxw6/202008/P020200803322074233574.pdf</w:t>
      </w:r>
      <w:r>
        <w:rPr>
          <w:rStyle w:val="28"/>
          <w:rFonts w:eastAsiaTheme="minorEastAsia"/>
          <w:szCs w:val="20"/>
          <w:lang w:val="en-GB" w:eastAsia="zh-CN"/>
        </w:rPr>
        <w:fldChar w:fldCharType="end"/>
      </w:r>
    </w:p>
    <w:p w14:paraId="043DDD66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The B</w:t>
      </w:r>
      <w:r>
        <w:rPr>
          <w:rFonts w:hint="eastAsia" w:eastAsiaTheme="minorEastAsia"/>
          <w:szCs w:val="20"/>
          <w:lang w:val="en-GB" w:eastAsia="zh-CN"/>
        </w:rPr>
        <w:t xml:space="preserve">2b </w:t>
      </w:r>
      <w:r>
        <w:rPr>
          <w:rFonts w:eastAsiaTheme="minorEastAsia"/>
          <w:szCs w:val="20"/>
          <w:lang w:val="en-GB" w:eastAsia="zh-CN"/>
        </w:rPr>
        <w:t>signal is transmitted by the BDS-3 satellites in Medium Earth Orbits (MEO) and Inclined Geo-Synchronous Orbits (IGSO) for providing positioning, navigation and timing services</w:t>
      </w:r>
      <w:r>
        <w:rPr>
          <w:rFonts w:hint="eastAsia" w:eastAsiaTheme="minorEastAsia"/>
          <w:szCs w:val="20"/>
          <w:lang w:val="en-GB" w:eastAsia="zh-CN"/>
        </w:rPr>
        <w:t>.</w:t>
      </w:r>
    </w:p>
    <w:p w14:paraId="4E7FD78A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 xml:space="preserve">Also RP-242045 </w:t>
      </w:r>
      <w:r>
        <w:t>Introduction of BDS B2b Signal in A-GNSS</w:t>
      </w:r>
      <w:r>
        <w:rPr>
          <w:rFonts w:hint="eastAsia" w:eastAsiaTheme="minorEastAsia"/>
          <w:szCs w:val="20"/>
          <w:lang w:val="en-GB" w:eastAsia="zh-CN"/>
        </w:rPr>
        <w:t xml:space="preserve"> [2] was discussed in </w:t>
      </w:r>
      <w:r>
        <w:rPr>
          <w:rFonts w:eastAsiaTheme="minorEastAsia"/>
          <w:szCs w:val="20"/>
          <w:lang w:val="en-GB" w:eastAsia="zh-CN"/>
        </w:rPr>
        <w:t>3GPP TSG RAN meeting #</w:t>
      </w:r>
      <w:r>
        <w:rPr>
          <w:rFonts w:hint="eastAsia" w:eastAsiaTheme="minorEastAsia"/>
          <w:szCs w:val="20"/>
          <w:lang w:val="en-GB" w:eastAsia="zh-CN"/>
        </w:rPr>
        <w:t xml:space="preserve">105. </w:t>
      </w:r>
      <w:r>
        <w:rPr>
          <w:rFonts w:eastAsiaTheme="minorEastAsia"/>
          <w:szCs w:val="20"/>
          <w:lang w:val="en-GB" w:eastAsia="zh-CN"/>
        </w:rPr>
        <w:t>Ap</w:t>
      </w:r>
      <w:r>
        <w:rPr>
          <w:rFonts w:hint="eastAsia" w:eastAsiaTheme="minorEastAsia"/>
          <w:szCs w:val="20"/>
          <w:lang w:val="en-GB" w:eastAsia="zh-CN"/>
        </w:rPr>
        <w:t>p</w:t>
      </w:r>
      <w:r>
        <w:rPr>
          <w:rFonts w:eastAsiaTheme="minorEastAsia"/>
          <w:szCs w:val="20"/>
          <w:lang w:val="en-GB" w:eastAsia="zh-CN"/>
        </w:rPr>
        <w:t>rove the decision to</w:t>
      </w:r>
      <w:r>
        <w:rPr>
          <w:rFonts w:hint="eastAsia" w:eastAsiaTheme="minorEastAsia"/>
          <w:szCs w:val="20"/>
          <w:lang w:val="en-GB" w:eastAsia="zh-CN"/>
        </w:rPr>
        <w:t xml:space="preserve"> s</w:t>
      </w:r>
      <w:r>
        <w:rPr>
          <w:rFonts w:eastAsiaTheme="minorEastAsia"/>
          <w:szCs w:val="20"/>
          <w:lang w:val="en-GB" w:eastAsia="zh-CN"/>
        </w:rPr>
        <w:t>uppor</w:t>
      </w: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eastAsiaTheme="minorEastAsia"/>
          <w:szCs w:val="20"/>
          <w:lang w:val="en-GB" w:eastAsia="zh-CN"/>
        </w:rPr>
        <w:t xml:space="preserve"> new signal of BDS B2b in A-GNSS for both 4G and 5G.</w:t>
      </w:r>
    </w:p>
    <w:p w14:paraId="77E84158">
      <w:pPr>
        <w:pStyle w:val="2"/>
        <w:numPr>
          <w:ilvl w:val="0"/>
          <w:numId w:val="7"/>
        </w:numPr>
        <w:tabs>
          <w:tab w:val="left" w:pos="432"/>
        </w:tabs>
        <w:ind w:left="432" w:hanging="432"/>
        <w:jc w:val="both"/>
      </w:pPr>
      <w:r>
        <w:t xml:space="preserve">Impact </w:t>
      </w:r>
      <w:r>
        <w:rPr>
          <w:rFonts w:hint="eastAsia"/>
        </w:rPr>
        <w:t>analysis</w:t>
      </w:r>
    </w:p>
    <w:p w14:paraId="4B450887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hint="eastAsia" w:eastAsiaTheme="minorEastAsia"/>
        </w:rPr>
        <w:t xml:space="preserve">Summary of impact on </w:t>
      </w:r>
      <w:r>
        <w:rPr>
          <w:rFonts w:eastAsiaTheme="minorEastAsia"/>
        </w:rPr>
        <w:t>introduction</w:t>
      </w:r>
      <w:r>
        <w:rPr>
          <w:rFonts w:hint="eastAsia" w:eastAsiaTheme="minorEastAsia"/>
        </w:rPr>
        <w:t xml:space="preserve"> of signal B2b</w:t>
      </w:r>
    </w:p>
    <w:p w14:paraId="45CB4B1F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hint="eastAsia"/>
          <w:szCs w:val="20"/>
          <w:lang w:val="en-GB"/>
        </w:rPr>
        <w:t xml:space="preserve">he </w:t>
      </w:r>
      <w:r>
        <w:rPr>
          <w:rFonts w:hint="eastAsia" w:eastAsiaTheme="minorEastAsia"/>
          <w:szCs w:val="20"/>
          <w:lang w:val="en-GB" w:eastAsia="zh-CN"/>
        </w:rPr>
        <w:t>impacted</w:t>
      </w:r>
      <w:r>
        <w:rPr>
          <w:szCs w:val="20"/>
          <w:lang w:val="en-GB"/>
        </w:rPr>
        <w:t xml:space="preserve"> assistance data of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rFonts w:hint="eastAsia"/>
          <w:szCs w:val="20"/>
          <w:lang w:val="en-GB"/>
        </w:rPr>
        <w:t xml:space="preserve"> sign</w:t>
      </w:r>
      <w:r>
        <w:rPr>
          <w:rFonts w:hint="eastAsia" w:eastAsiaTheme="minorEastAsia"/>
          <w:szCs w:val="20"/>
          <w:lang w:val="en-GB" w:eastAsia="zh-CN"/>
        </w:rPr>
        <w:t>al</w:t>
      </w:r>
      <w:r>
        <w:rPr>
          <w:szCs w:val="20"/>
          <w:lang w:val="en-GB"/>
        </w:rPr>
        <w:t xml:space="preserve"> in the network-assisted </w:t>
      </w:r>
      <w:bookmarkStart w:id="7" w:name="OLE_LINK1"/>
      <w:bookmarkStart w:id="8" w:name="OLE_LINK2"/>
      <w:r>
        <w:rPr>
          <w:rFonts w:hint="eastAsia" w:eastAsiaTheme="minorEastAsia"/>
          <w:szCs w:val="20"/>
          <w:lang w:val="en-GB" w:eastAsia="zh-CN"/>
        </w:rPr>
        <w:t xml:space="preserve">BDS </w:t>
      </w:r>
      <w:r>
        <w:rPr>
          <w:rFonts w:hint="eastAsia"/>
          <w:szCs w:val="20"/>
          <w:lang w:val="en-GB"/>
        </w:rPr>
        <w:t xml:space="preserve">should be </w:t>
      </w:r>
      <w:r>
        <w:rPr>
          <w:rFonts w:hint="eastAsia" w:eastAsiaTheme="minorEastAsia"/>
          <w:szCs w:val="20"/>
          <w:lang w:val="en-GB" w:eastAsia="zh-CN"/>
        </w:rPr>
        <w:t>introduced</w:t>
      </w:r>
      <w:r>
        <w:rPr>
          <w:szCs w:val="20"/>
          <w:lang w:val="en-GB"/>
        </w:rPr>
        <w:t xml:space="preserve"> </w:t>
      </w:r>
      <w:bookmarkEnd w:id="7"/>
      <w:bookmarkEnd w:id="8"/>
      <w:r>
        <w:rPr>
          <w:rFonts w:hint="eastAsia"/>
          <w:szCs w:val="20"/>
          <w:lang w:val="en-GB"/>
        </w:rPr>
        <w:t>as a</w:t>
      </w:r>
      <w:r>
        <w:rPr>
          <w:szCs w:val="20"/>
          <w:lang w:val="en-GB"/>
        </w:rPr>
        <w:t xml:space="preserve"> part of A-GNSS positioning methods in </w:t>
      </w:r>
      <w:r>
        <w:rPr>
          <w:rFonts w:hint="eastAsia" w:eastAsiaTheme="minorEastAsia"/>
          <w:szCs w:val="20"/>
          <w:lang w:val="en-GB" w:eastAsia="zh-CN"/>
        </w:rPr>
        <w:t xml:space="preserve">both LTE and </w:t>
      </w:r>
      <w:r>
        <w:rPr>
          <w:szCs w:val="20"/>
          <w:lang w:val="en-GB"/>
        </w:rPr>
        <w:t>NR</w:t>
      </w:r>
      <w:r>
        <w:rPr>
          <w:rFonts w:hint="eastAsia"/>
          <w:szCs w:val="20"/>
          <w:lang w:val="en-GB"/>
        </w:rPr>
        <w:t>.</w:t>
      </w:r>
    </w:p>
    <w:p w14:paraId="69E38AB7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Network-assisted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rFonts w:eastAsiaTheme="minorEastAsia"/>
          <w:szCs w:val="20"/>
          <w:lang w:val="en-GB" w:eastAsia="zh-CN"/>
        </w:rPr>
        <w:t xml:space="preserve"> </w:t>
      </w:r>
      <w:r>
        <w:rPr>
          <w:rFonts w:hint="eastAsia" w:eastAsiaTheme="minorEastAsia"/>
          <w:szCs w:val="20"/>
          <w:lang w:val="en-GB" w:eastAsia="zh-CN"/>
        </w:rPr>
        <w:t>of</w:t>
      </w:r>
      <w:r>
        <w:rPr>
          <w:rFonts w:eastAsiaTheme="minorEastAsia"/>
          <w:szCs w:val="20"/>
          <w:lang w:val="en-GB" w:eastAsia="zh-CN"/>
        </w:rPr>
        <w:t xml:space="preserve"> B</w:t>
      </w:r>
      <w:r>
        <w:rPr>
          <w:szCs w:val="20"/>
          <w:lang w:val="en-GB"/>
        </w:rPr>
        <w:t xml:space="preserve">DS </w:t>
      </w:r>
      <w:r>
        <w:rPr>
          <w:rFonts w:hint="eastAsia" w:eastAsiaTheme="minorEastAsia"/>
          <w:szCs w:val="20"/>
          <w:lang w:val="en-GB" w:eastAsia="zh-CN"/>
        </w:rPr>
        <w:t>system</w:t>
      </w:r>
      <w:r>
        <w:rPr>
          <w:rFonts w:eastAsiaTheme="minorEastAsia"/>
          <w:szCs w:val="20"/>
          <w:lang w:val="en-GB" w:eastAsia="zh-CN"/>
        </w:rPr>
        <w:t xml:space="preserve"> positioning method </w:t>
      </w:r>
      <w:r>
        <w:rPr>
          <w:rFonts w:hint="eastAsia" w:eastAsiaTheme="minorEastAsia"/>
          <w:szCs w:val="20"/>
          <w:lang w:val="en-GB" w:eastAsia="zh-CN"/>
        </w:rPr>
        <w:t>can</w:t>
      </w:r>
      <w:r>
        <w:rPr>
          <w:rFonts w:eastAsiaTheme="minorEastAsia"/>
          <w:szCs w:val="20"/>
          <w:lang w:val="en-GB" w:eastAsia="zh-CN"/>
        </w:rPr>
        <w:t xml:space="preserve"> reuse the procedure</w:t>
      </w:r>
      <w:r>
        <w:rPr>
          <w:rFonts w:hint="eastAsia" w:eastAsiaTheme="minorEastAsia"/>
          <w:szCs w:val="20"/>
          <w:lang w:val="en-GB" w:eastAsia="zh-CN"/>
        </w:rPr>
        <w:t>s</w:t>
      </w:r>
      <w:r>
        <w:rPr>
          <w:rFonts w:eastAsiaTheme="minorEastAsia"/>
          <w:szCs w:val="20"/>
          <w:lang w:val="en-GB" w:eastAsia="zh-CN"/>
        </w:rPr>
        <w:t xml:space="preserve"> of network-assisted </w:t>
      </w:r>
      <w:r>
        <w:rPr>
          <w:rFonts w:hint="eastAsia" w:eastAsiaTheme="minorEastAsia"/>
          <w:szCs w:val="20"/>
          <w:lang w:val="en-GB" w:eastAsia="zh-CN"/>
        </w:rPr>
        <w:t>BDS</w:t>
      </w:r>
      <w:r>
        <w:rPr>
          <w:rFonts w:eastAsiaTheme="minorEastAsia"/>
          <w:szCs w:val="20"/>
          <w:lang w:val="en-GB" w:eastAsia="zh-CN"/>
        </w:rPr>
        <w:t xml:space="preserve"> positioning method. </w:t>
      </w:r>
    </w:p>
    <w:p w14:paraId="0E36EEF5">
      <w:pPr>
        <w:pStyle w:val="3"/>
        <w:spacing w:before="120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i</w:t>
      </w:r>
      <w:r>
        <w:rPr>
          <w:rFonts w:eastAsiaTheme="minorEastAsia"/>
          <w:szCs w:val="20"/>
          <w:lang w:val="en-GB" w:eastAsia="zh-CN"/>
        </w:rPr>
        <w:t>mpact of B</w:t>
      </w:r>
      <w:r>
        <w:rPr>
          <w:rFonts w:hint="eastAsia" w:eastAsiaTheme="minorEastAsia"/>
          <w:szCs w:val="20"/>
          <w:lang w:val="en-GB" w:eastAsia="zh-CN"/>
        </w:rPr>
        <w:t xml:space="preserve">2b </w:t>
      </w:r>
      <w:r>
        <w:rPr>
          <w:szCs w:val="20"/>
          <w:lang w:val="en-GB"/>
        </w:rPr>
        <w:t>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 </w:t>
      </w:r>
      <w:r>
        <w:rPr>
          <w:rFonts w:hint="eastAsia" w:eastAsiaTheme="minorEastAsia"/>
          <w:szCs w:val="20"/>
          <w:lang w:val="en-GB" w:eastAsia="zh-CN"/>
        </w:rPr>
        <w:t xml:space="preserve">system </w:t>
      </w:r>
      <w:r>
        <w:rPr>
          <w:rFonts w:eastAsiaTheme="minorEastAsia"/>
          <w:szCs w:val="20"/>
          <w:lang w:val="en-GB" w:eastAsia="zh-CN"/>
        </w:rPr>
        <w:t>on Stage-2 and Stage-3 for</w:t>
      </w:r>
      <w:r>
        <w:rPr>
          <w:rFonts w:hint="eastAsia" w:eastAsiaTheme="minorEastAsia"/>
          <w:szCs w:val="20"/>
          <w:lang w:val="en-GB" w:eastAsia="zh-CN"/>
        </w:rPr>
        <w:t xml:space="preserve"> LTE and</w:t>
      </w:r>
      <w:r>
        <w:rPr>
          <w:rFonts w:eastAsiaTheme="minorEastAsia"/>
          <w:szCs w:val="20"/>
          <w:lang w:val="en-GB" w:eastAsia="zh-CN"/>
        </w:rPr>
        <w:t xml:space="preserve"> </w:t>
      </w:r>
      <w:r>
        <w:rPr>
          <w:rFonts w:hint="eastAsia" w:eastAsiaTheme="minorEastAsia"/>
          <w:szCs w:val="20"/>
          <w:lang w:val="en-GB" w:eastAsia="zh-CN"/>
        </w:rPr>
        <w:t>NR</w:t>
      </w:r>
      <w:r>
        <w:rPr>
          <w:rFonts w:eastAsiaTheme="minorEastAsia"/>
          <w:szCs w:val="20"/>
          <w:lang w:val="en-GB" w:eastAsia="zh-CN"/>
        </w:rPr>
        <w:t xml:space="preserve"> </w:t>
      </w:r>
      <w:r>
        <w:rPr>
          <w:rFonts w:hint="eastAsia" w:eastAsiaTheme="minorEastAsia"/>
          <w:szCs w:val="20"/>
          <w:lang w:val="en-GB" w:eastAsia="zh-CN"/>
        </w:rPr>
        <w:t>is summarized here</w:t>
      </w:r>
      <w:r>
        <w:rPr>
          <w:rFonts w:eastAsiaTheme="minorEastAsia"/>
          <w:szCs w:val="20"/>
          <w:lang w:val="en-GB" w:eastAsia="zh-CN"/>
        </w:rPr>
        <w:t xml:space="preserve">: </w:t>
      </w:r>
    </w:p>
    <w:p w14:paraId="6C79EEDD">
      <w:pPr>
        <w:pStyle w:val="3"/>
        <w:numPr>
          <w:ilvl w:val="0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Impact of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</w:t>
      </w:r>
      <w:r>
        <w:rPr>
          <w:rFonts w:eastAsiaTheme="minorEastAsia"/>
          <w:szCs w:val="20"/>
          <w:lang w:val="en-GB" w:eastAsia="zh-CN"/>
        </w:rPr>
        <w:t xml:space="preserve"> on Stage-2 3</w:t>
      </w:r>
      <w:r>
        <w:rPr>
          <w:rFonts w:hint="eastAsia" w:eastAsiaTheme="minorEastAsia"/>
          <w:szCs w:val="20"/>
          <w:lang w:val="en-GB" w:eastAsia="zh-CN"/>
        </w:rPr>
        <w:t>6</w:t>
      </w:r>
      <w:r>
        <w:rPr>
          <w:rFonts w:eastAsiaTheme="minorEastAsia"/>
          <w:szCs w:val="20"/>
          <w:lang w:val="en-GB" w:eastAsia="zh-CN"/>
        </w:rPr>
        <w:t>.305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for </w:t>
      </w:r>
      <w:r>
        <w:rPr>
          <w:rFonts w:hint="eastAsia" w:eastAsiaTheme="minorEastAsia"/>
          <w:szCs w:val="20"/>
          <w:lang w:val="en-GB" w:eastAsia="zh-CN"/>
        </w:rPr>
        <w:t>LTE</w:t>
      </w:r>
    </w:p>
    <w:p w14:paraId="7B4AD075">
      <w:pPr>
        <w:pStyle w:val="3"/>
        <w:numPr>
          <w:ilvl w:val="0"/>
          <w:numId w:val="10"/>
        </w:numPr>
        <w:spacing w:before="120"/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as 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reference file [1] should be involved in this spec.</w:t>
      </w:r>
    </w:p>
    <w:p w14:paraId="5B62E07C">
      <w:pPr>
        <w:pStyle w:val="3"/>
        <w:numPr>
          <w:ilvl w:val="0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Impact of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</w:t>
      </w:r>
      <w:r>
        <w:rPr>
          <w:rFonts w:eastAsiaTheme="minorEastAsia"/>
          <w:szCs w:val="20"/>
          <w:lang w:val="en-GB" w:eastAsia="zh-CN"/>
        </w:rPr>
        <w:t xml:space="preserve"> on Stage-2 3</w:t>
      </w:r>
      <w:r>
        <w:rPr>
          <w:rFonts w:hint="eastAsia" w:eastAsiaTheme="minorEastAsia"/>
          <w:szCs w:val="20"/>
          <w:lang w:val="en-GB" w:eastAsia="zh-CN"/>
        </w:rPr>
        <w:t>8</w:t>
      </w:r>
      <w:r>
        <w:rPr>
          <w:rFonts w:eastAsiaTheme="minorEastAsia"/>
          <w:szCs w:val="20"/>
          <w:lang w:val="en-GB" w:eastAsia="zh-CN"/>
        </w:rPr>
        <w:t>.305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 xml:space="preserve">for </w:t>
      </w:r>
      <w:r>
        <w:rPr>
          <w:rFonts w:hint="eastAsia" w:eastAsiaTheme="minorEastAsia"/>
          <w:szCs w:val="20"/>
          <w:lang w:val="en-GB" w:eastAsia="zh-CN"/>
        </w:rPr>
        <w:t xml:space="preserve">NR </w:t>
      </w:r>
    </w:p>
    <w:p w14:paraId="63B87BE7">
      <w:pPr>
        <w:pStyle w:val="3"/>
        <w:numPr>
          <w:ilvl w:val="0"/>
          <w:numId w:val="10"/>
        </w:numPr>
        <w:spacing w:before="120"/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as 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reference file [1] should be involved in this spec.</w:t>
      </w:r>
    </w:p>
    <w:p w14:paraId="1CCD8787">
      <w:pPr>
        <w:pStyle w:val="3"/>
        <w:numPr>
          <w:ilvl w:val="0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Impact of </w:t>
      </w:r>
      <w:r>
        <w:rPr>
          <w:szCs w:val="20"/>
          <w:lang w:val="en-GB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in</w:t>
      </w:r>
      <w:r>
        <w:rPr>
          <w:szCs w:val="20"/>
          <w:lang w:val="en-GB"/>
        </w:rPr>
        <w:t xml:space="preserve"> BDS</w:t>
      </w:r>
      <w:r>
        <w:rPr>
          <w:rFonts w:eastAsiaTheme="minorEastAsia"/>
          <w:szCs w:val="20"/>
          <w:lang w:val="en-GB" w:eastAsia="zh-CN"/>
        </w:rPr>
        <w:t xml:space="preserve"> on Stage-3</w:t>
      </w:r>
      <w:r>
        <w:rPr>
          <w:rFonts w:hint="eastAsia" w:eastAsiaTheme="minorEastAsia"/>
          <w:szCs w:val="20"/>
          <w:lang w:val="en-GB" w:eastAsia="zh-CN"/>
        </w:rPr>
        <w:t xml:space="preserve"> </w:t>
      </w:r>
      <w:r>
        <w:rPr>
          <w:rFonts w:eastAsiaTheme="minorEastAsia"/>
          <w:szCs w:val="20"/>
          <w:lang w:val="en-GB" w:eastAsia="zh-CN"/>
        </w:rPr>
        <w:t>3</w:t>
      </w:r>
      <w:r>
        <w:rPr>
          <w:rFonts w:hint="eastAsia" w:eastAsiaTheme="minorEastAsia"/>
          <w:szCs w:val="20"/>
          <w:lang w:val="en-GB" w:eastAsia="zh-CN"/>
        </w:rPr>
        <w:t>7</w:t>
      </w:r>
      <w:r>
        <w:rPr>
          <w:rFonts w:eastAsiaTheme="minorEastAsia"/>
          <w:szCs w:val="20"/>
          <w:lang w:val="en-GB" w:eastAsia="zh-CN"/>
        </w:rPr>
        <w:t xml:space="preserve">.355 for </w:t>
      </w:r>
      <w:r>
        <w:rPr>
          <w:rFonts w:hint="eastAsia" w:eastAsiaTheme="minorEastAsia"/>
          <w:szCs w:val="20"/>
          <w:lang w:val="en-GB" w:eastAsia="zh-CN"/>
        </w:rPr>
        <w:t xml:space="preserve">LTE and NR </w:t>
      </w:r>
    </w:p>
    <w:p w14:paraId="7D5B4FBA">
      <w:pPr>
        <w:pStyle w:val="3"/>
        <w:numPr>
          <w:ilvl w:val="1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as t</w:t>
      </w:r>
      <w:r>
        <w:rPr>
          <w:rFonts w:eastAsiaTheme="minorEastAsia"/>
          <w:szCs w:val="20"/>
          <w:lang w:val="en-GB" w:eastAsia="zh-CN"/>
        </w:rPr>
        <w:t>he</w:t>
      </w:r>
      <w:r>
        <w:rPr>
          <w:rFonts w:hint="eastAsia" w:eastAsiaTheme="minorEastAsia"/>
          <w:szCs w:val="20"/>
          <w:lang w:val="en-GB" w:eastAsia="zh-CN"/>
        </w:rPr>
        <w:t xml:space="preserve"> reference file [1] is </w:t>
      </w:r>
      <w:r>
        <w:rPr>
          <w:rFonts w:eastAsiaTheme="minorEastAsia"/>
          <w:szCs w:val="20"/>
          <w:lang w:val="en-GB" w:eastAsia="zh-CN"/>
        </w:rPr>
        <w:t>added in</w:t>
      </w:r>
      <w:r>
        <w:rPr>
          <w:rFonts w:hint="eastAsia" w:eastAsiaTheme="minorEastAsia"/>
          <w:szCs w:val="20"/>
          <w:lang w:val="en-GB" w:eastAsia="zh-CN"/>
        </w:rPr>
        <w:t>to</w:t>
      </w:r>
      <w:r>
        <w:rPr>
          <w:rFonts w:eastAsiaTheme="minorEastAsia"/>
          <w:szCs w:val="20"/>
          <w:lang w:val="en-GB" w:eastAsia="zh-CN"/>
        </w:rPr>
        <w:t xml:space="preserve"> section 2 as reference.</w:t>
      </w:r>
    </w:p>
    <w:p w14:paraId="06201938">
      <w:pPr>
        <w:pStyle w:val="3"/>
        <w:numPr>
          <w:ilvl w:val="1"/>
          <w:numId w:val="9"/>
        </w:numPr>
        <w:spacing w:before="120"/>
        <w:rPr>
          <w:rFonts w:eastAsiaTheme="minorEastAsia"/>
          <w:szCs w:val="20"/>
          <w:lang w:val="en-GB" w:eastAsia="zh-CN"/>
        </w:rPr>
      </w:pPr>
      <w:r>
        <w:rPr>
          <w:szCs w:val="20"/>
          <w:lang w:val="en-GB"/>
        </w:rPr>
        <w:t xml:space="preserve">All impacted IEs have been pointed out and </w:t>
      </w:r>
      <w:r>
        <w:rPr>
          <w:rFonts w:hint="eastAsia" w:eastAsiaTheme="minorEastAsia"/>
          <w:szCs w:val="20"/>
          <w:lang w:val="en-GB" w:eastAsia="zh-CN"/>
        </w:rPr>
        <w:t xml:space="preserve">the </w:t>
      </w:r>
      <w:r>
        <w:rPr>
          <w:szCs w:val="20"/>
          <w:lang w:val="en-GB"/>
        </w:rPr>
        <w:t xml:space="preserve">main parts have been changed for </w:t>
      </w:r>
      <w:r>
        <w:rPr>
          <w:rFonts w:hint="eastAsia" w:eastAsiaTheme="minorEastAsia"/>
          <w:szCs w:val="20"/>
          <w:lang w:val="en-GB" w:eastAsia="zh-CN"/>
        </w:rPr>
        <w:t>introduction of</w:t>
      </w:r>
      <w:r>
        <w:rPr>
          <w:szCs w:val="20"/>
          <w:lang w:val="en-GB"/>
        </w:rPr>
        <w:t xml:space="preserve">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szCs w:val="20"/>
          <w:lang w:val="en-GB"/>
        </w:rPr>
        <w:t xml:space="preserve"> signal</w:t>
      </w:r>
      <w:r>
        <w:rPr>
          <w:rFonts w:hint="eastAsia"/>
          <w:szCs w:val="20"/>
          <w:lang w:val="en-GB"/>
        </w:rPr>
        <w:t xml:space="preserve"> </w:t>
      </w:r>
      <w:r>
        <w:rPr>
          <w:szCs w:val="20"/>
          <w:lang w:val="en-GB"/>
        </w:rPr>
        <w:t>in 6.5.2.</w:t>
      </w:r>
    </w:p>
    <w:p w14:paraId="78E88E52">
      <w:pPr>
        <w:pStyle w:val="3"/>
        <w:spacing w:before="120"/>
        <w:ind w:left="840"/>
        <w:jc w:val="center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Table 1   S</w:t>
      </w:r>
      <w:r>
        <w:rPr>
          <w:rFonts w:eastAsiaTheme="minorEastAsia"/>
          <w:szCs w:val="20"/>
          <w:lang w:val="en-GB" w:eastAsia="zh-CN"/>
        </w:rPr>
        <w:t>ummary of impact on</w:t>
      </w:r>
      <w:r>
        <w:rPr>
          <w:rFonts w:hint="eastAsia" w:eastAsiaTheme="minorEastAsia"/>
          <w:szCs w:val="20"/>
          <w:lang w:val="en-GB" w:eastAsia="zh-CN"/>
        </w:rPr>
        <w:t xml:space="preserve"> Specs</w:t>
      </w:r>
    </w:p>
    <w:tbl>
      <w:tblPr>
        <w:tblStyle w:val="23"/>
        <w:tblW w:w="0" w:type="auto"/>
        <w:jc w:val="center"/>
        <w:tblBorders>
          <w:top w:val="single" w:color="000080" w:sz="6" w:space="0"/>
          <w:left w:val="single" w:color="000080" w:sz="6" w:space="0"/>
          <w:bottom w:val="single" w:color="000080" w:sz="6" w:space="0"/>
          <w:right w:val="single" w:color="000080" w:sz="6" w:space="0"/>
          <w:insideH w:val="single" w:color="000080" w:sz="6" w:space="0"/>
          <w:insideV w:val="single" w:color="00008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2549"/>
        <w:gridCol w:w="2694"/>
      </w:tblGrid>
      <w:tr w14:paraId="3B9F9738">
        <w:tblPrEx>
          <w:tblBorders>
            <w:top w:val="single" w:color="000080" w:sz="6" w:space="0"/>
            <w:left w:val="single" w:color="000080" w:sz="6" w:space="0"/>
            <w:bottom w:val="single" w:color="000080" w:sz="6" w:space="0"/>
            <w:right w:val="single" w:color="000080" w:sz="6" w:space="0"/>
            <w:insideH w:val="single" w:color="000080" w:sz="6" w:space="0"/>
            <w:insideV w:val="single" w:color="000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l2br w:val="nil"/>
              <w:tr2bl w:val="nil"/>
            </w:tcBorders>
            <w:shd w:val="solid" w:color="000080" w:fill="FFFFFF"/>
          </w:tcPr>
          <w:p w14:paraId="5D158518">
            <w:pPr>
              <w:pStyle w:val="3"/>
              <w:jc w:val="center"/>
              <w:rPr>
                <w:rFonts w:eastAsiaTheme="minorEastAsia"/>
                <w:b w:val="0"/>
                <w:bCs w:val="0"/>
                <w:color w:val="FFFFFF"/>
                <w:lang w:val="en-GB" w:eastAsia="zh-CN"/>
              </w:rPr>
            </w:pPr>
            <w:r>
              <w:rPr>
                <w:rFonts w:hint="eastAsia" w:eastAsiaTheme="minorEastAsia"/>
                <w:b/>
                <w:bCs/>
                <w:color w:val="FFFFFF"/>
                <w:lang w:val="en-GB" w:eastAsia="zh-CN"/>
              </w:rPr>
              <w:t>TS 36.305</w:t>
            </w:r>
          </w:p>
        </w:tc>
        <w:tc>
          <w:tcPr>
            <w:tcW w:w="2549" w:type="dxa"/>
            <w:tcBorders>
              <w:tl2br w:val="nil"/>
              <w:tr2bl w:val="nil"/>
            </w:tcBorders>
            <w:shd w:val="solid" w:color="000080" w:fill="FFFFFF"/>
          </w:tcPr>
          <w:p w14:paraId="1D9FC43C">
            <w:pPr>
              <w:pStyle w:val="3"/>
              <w:jc w:val="center"/>
              <w:rPr>
                <w:rFonts w:eastAsiaTheme="minorEastAsia"/>
                <w:b w:val="0"/>
                <w:bCs w:val="0"/>
                <w:color w:val="FFFFFF"/>
                <w:lang w:val="en-GB" w:eastAsia="zh-CN"/>
              </w:rPr>
            </w:pPr>
            <w:r>
              <w:rPr>
                <w:rFonts w:hint="eastAsia" w:eastAsiaTheme="minorEastAsia"/>
                <w:b/>
                <w:bCs/>
                <w:color w:val="FFFFFF"/>
                <w:lang w:val="en-GB" w:eastAsia="zh-CN"/>
              </w:rPr>
              <w:t>TS38.305</w:t>
            </w:r>
          </w:p>
        </w:tc>
        <w:tc>
          <w:tcPr>
            <w:tcW w:w="2694" w:type="dxa"/>
            <w:tcBorders>
              <w:tl2br w:val="nil"/>
              <w:tr2bl w:val="nil"/>
            </w:tcBorders>
            <w:shd w:val="solid" w:color="000080" w:fill="FFFFFF"/>
          </w:tcPr>
          <w:p w14:paraId="1537F576">
            <w:pPr>
              <w:pStyle w:val="3"/>
              <w:jc w:val="center"/>
              <w:rPr>
                <w:rFonts w:eastAsiaTheme="minorEastAsia"/>
                <w:b w:val="0"/>
                <w:bCs w:val="0"/>
                <w:color w:val="FFFFFF"/>
                <w:lang w:val="en-GB" w:eastAsia="zh-CN"/>
              </w:rPr>
            </w:pPr>
            <w:r>
              <w:rPr>
                <w:rFonts w:hint="eastAsia" w:eastAsiaTheme="minorEastAsia"/>
                <w:b/>
                <w:bCs/>
                <w:color w:val="FFFFFF"/>
                <w:lang w:val="en-GB" w:eastAsia="zh-CN"/>
              </w:rPr>
              <w:t>TS 37.355</w:t>
            </w:r>
          </w:p>
        </w:tc>
      </w:tr>
      <w:tr w14:paraId="73C6E76D">
        <w:tblPrEx>
          <w:tblBorders>
            <w:top w:val="single" w:color="000080" w:sz="6" w:space="0"/>
            <w:left w:val="single" w:color="000080" w:sz="6" w:space="0"/>
            <w:bottom w:val="single" w:color="000080" w:sz="6" w:space="0"/>
            <w:right w:val="single" w:color="000080" w:sz="6" w:space="0"/>
            <w:insideH w:val="single" w:color="000080" w:sz="6" w:space="0"/>
            <w:insideV w:val="single" w:color="000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shd w:val="clear" w:color="auto" w:fill="auto"/>
          </w:tcPr>
          <w:p w14:paraId="747911C3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reference file should be added in section 2 References </w:t>
            </w:r>
          </w:p>
        </w:tc>
        <w:tc>
          <w:tcPr>
            <w:tcW w:w="2549" w:type="dxa"/>
            <w:tcBorders>
              <w:bottom w:val="single" w:color="000080" w:sz="6" w:space="0"/>
            </w:tcBorders>
            <w:shd w:val="clear" w:color="auto" w:fill="auto"/>
          </w:tcPr>
          <w:p w14:paraId="63AB5E8C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The reference file should be added in section 2 References</w:t>
            </w:r>
          </w:p>
        </w:tc>
        <w:tc>
          <w:tcPr>
            <w:tcW w:w="2694" w:type="dxa"/>
            <w:shd w:val="clear" w:color="auto" w:fill="auto"/>
          </w:tcPr>
          <w:p w14:paraId="405712AD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The reference file should be added in section 2 References</w:t>
            </w:r>
          </w:p>
        </w:tc>
      </w:tr>
      <w:tr w14:paraId="5088227B">
        <w:tblPrEx>
          <w:tblBorders>
            <w:top w:val="single" w:color="000080" w:sz="6" w:space="0"/>
            <w:left w:val="single" w:color="000080" w:sz="6" w:space="0"/>
            <w:bottom w:val="single" w:color="000080" w:sz="6" w:space="0"/>
            <w:right w:val="single" w:color="000080" w:sz="6" w:space="0"/>
            <w:insideH w:val="single" w:color="000080" w:sz="6" w:space="0"/>
            <w:insideV w:val="single" w:color="000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shd w:val="clear" w:color="auto" w:fill="auto"/>
          </w:tcPr>
          <w:p w14:paraId="30A939FC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reference file [1] should be </w:t>
            </w:r>
            <w:r>
              <w:rPr>
                <w:rFonts w:eastAsiaTheme="minorEastAsia"/>
                <w:sz w:val="18"/>
                <w:szCs w:val="18"/>
                <w:lang w:val="en-GB" w:eastAsia="zh-CN"/>
              </w:rPr>
              <w:t>mentioned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 in section 8.1 </w:t>
            </w:r>
            <w:r>
              <w:rPr>
                <w:sz w:val="18"/>
                <w:szCs w:val="18"/>
              </w:rPr>
              <w:t>GNSS positioning methods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shd w:val="clear" w:color="auto" w:fill="auto"/>
          </w:tcPr>
          <w:p w14:paraId="672235E9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reference file [1] should be </w:t>
            </w:r>
            <w:r>
              <w:rPr>
                <w:rFonts w:eastAsiaTheme="minorEastAsia"/>
                <w:sz w:val="18"/>
                <w:szCs w:val="18"/>
                <w:lang w:val="en-GB" w:eastAsia="zh-CN"/>
              </w:rPr>
              <w:t>mentioned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 in section 8.1 </w:t>
            </w:r>
            <w:r>
              <w:rPr>
                <w:sz w:val="18"/>
                <w:szCs w:val="18"/>
              </w:rPr>
              <w:t>GNSS positioning methods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67B22C8">
            <w:pPr>
              <w:pStyle w:val="3"/>
              <w:rPr>
                <w:rFonts w:eastAsiaTheme="minorEastAsia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/>
              </w:rPr>
              <w:t xml:space="preserve">All impacted IEs have been pointed out and 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the </w:t>
            </w:r>
            <w:r>
              <w:rPr>
                <w:sz w:val="18"/>
                <w:szCs w:val="18"/>
                <w:lang w:val="en-GB"/>
              </w:rPr>
              <w:t xml:space="preserve">main parts have been changed for 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introduction of</w:t>
            </w:r>
            <w:r>
              <w:rPr>
                <w:sz w:val="18"/>
                <w:szCs w:val="18"/>
                <w:lang w:val="en-GB"/>
              </w:rPr>
              <w:t xml:space="preserve"> B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>2b</w:t>
            </w:r>
            <w:r>
              <w:rPr>
                <w:sz w:val="18"/>
                <w:szCs w:val="18"/>
                <w:lang w:val="en-GB"/>
              </w:rPr>
              <w:t xml:space="preserve"> signal</w:t>
            </w:r>
            <w:r>
              <w:rPr>
                <w:rFonts w:hint="eastAsia"/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in 6.5.2</w:t>
            </w:r>
            <w:r>
              <w:rPr>
                <w:rFonts w:hint="eastAsia" w:eastAsiaTheme="minorEastAsia"/>
                <w:sz w:val="18"/>
                <w:szCs w:val="18"/>
                <w:lang w:val="en-GB" w:eastAsia="zh-CN"/>
              </w:rPr>
              <w:t xml:space="preserve"> of TS 37.355.</w:t>
            </w:r>
          </w:p>
        </w:tc>
      </w:tr>
    </w:tbl>
    <w:p w14:paraId="5420E716">
      <w:pPr>
        <w:pStyle w:val="3"/>
        <w:rPr>
          <w:rFonts w:eastAsiaTheme="minorEastAsia"/>
          <w:lang w:val="en-GB" w:eastAsia="zh-CN"/>
        </w:rPr>
      </w:pPr>
    </w:p>
    <w:p w14:paraId="57563872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Impact analysis on 36.3</w:t>
      </w:r>
      <w:r>
        <w:rPr>
          <w:rFonts w:hint="eastAsia" w:eastAsiaTheme="minorEastAsia"/>
        </w:rPr>
        <w:t>0</w:t>
      </w:r>
      <w:r>
        <w:rPr>
          <w:rFonts w:eastAsiaTheme="minorEastAsia"/>
        </w:rPr>
        <w:t>5</w:t>
      </w:r>
    </w:p>
    <w:p w14:paraId="7D00E486">
      <w:pPr>
        <w:pStyle w:val="3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Network-assisted B</w:t>
      </w:r>
      <w:r>
        <w:rPr>
          <w:rFonts w:hint="eastAsia" w:eastAsiaTheme="minorEastAsia"/>
          <w:szCs w:val="20"/>
          <w:lang w:val="en-GB" w:eastAsia="zh-CN"/>
        </w:rPr>
        <w:t>2b</w:t>
      </w:r>
      <w:r>
        <w:rPr>
          <w:rFonts w:eastAsiaTheme="minorEastAsia"/>
          <w:szCs w:val="20"/>
          <w:lang w:val="en-GB" w:eastAsia="zh-CN"/>
        </w:rPr>
        <w:t xml:space="preserve"> of BDS positioning method can reuse the procedures of network-assisted BDS positioning method.</w:t>
      </w:r>
      <w:r>
        <w:rPr>
          <w:rFonts w:hint="eastAsia" w:eastAsiaTheme="minorEastAsia"/>
          <w:szCs w:val="20"/>
          <w:lang w:val="en-GB" w:eastAsia="zh-CN"/>
        </w:rPr>
        <w:t xml:space="preserve"> So the impact on 36.305 is about the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>2b BDS ICD file as reference.</w:t>
      </w:r>
    </w:p>
    <w:p w14:paraId="0B0CDE5B">
      <w:pPr>
        <w:pStyle w:val="3"/>
        <w:numPr>
          <w:ilvl w:val="0"/>
          <w:numId w:val="11"/>
        </w:numPr>
        <w:rPr>
          <w:rFonts w:eastAsiaTheme="minorEastAsia"/>
          <w:szCs w:val="20"/>
          <w:lang w:val="en-GB" w:eastAsia="zh-CN"/>
        </w:rPr>
      </w:pPr>
      <w:r>
        <w:t xml:space="preserve">BeiDou Navigation Satellite System Signal In Space Interface Control Document Open Service Signal </w:t>
      </w:r>
      <w:r>
        <w:rPr>
          <w:rFonts w:eastAsiaTheme="minorEastAsia"/>
          <w:szCs w:val="20"/>
          <w:lang w:val="en-GB" w:eastAsia="zh-CN"/>
        </w:rPr>
        <w:t>B</w:t>
      </w:r>
      <w:r>
        <w:rPr>
          <w:rFonts w:hint="eastAsia" w:eastAsiaTheme="minorEastAsia"/>
          <w:szCs w:val="20"/>
          <w:lang w:val="en-GB" w:eastAsia="zh-CN"/>
        </w:rPr>
        <w:t xml:space="preserve">2b (ICD) </w:t>
      </w:r>
      <w:r>
        <w:rPr>
          <w:rFonts w:eastAsiaTheme="minorEastAsia"/>
          <w:szCs w:val="20"/>
          <w:lang w:val="en-GB" w:eastAsia="zh-CN"/>
        </w:rPr>
        <w:t>should be added in section 2 References</w:t>
      </w:r>
      <w:r>
        <w:rPr>
          <w:rFonts w:hint="eastAsia" w:eastAsiaTheme="minorEastAsia"/>
          <w:szCs w:val="20"/>
          <w:lang w:val="en-GB" w:eastAsia="zh-CN"/>
        </w:rPr>
        <w:t>.</w:t>
      </w:r>
    </w:p>
    <w:p w14:paraId="14861494">
      <w:pPr>
        <w:pStyle w:val="3"/>
        <w:numPr>
          <w:ilvl w:val="0"/>
          <w:numId w:val="11"/>
        </w:numPr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The B</w:t>
      </w:r>
      <w:r>
        <w:rPr>
          <w:rFonts w:hint="eastAsia" w:eastAsiaTheme="minorEastAsia"/>
          <w:szCs w:val="20"/>
          <w:lang w:val="en-GB" w:eastAsia="zh-CN"/>
        </w:rPr>
        <w:t xml:space="preserve">2b BDS ICD </w:t>
      </w:r>
      <w:r>
        <w:rPr>
          <w:rFonts w:eastAsiaTheme="minorEastAsia"/>
          <w:szCs w:val="20"/>
          <w:lang w:val="en-GB" w:eastAsia="zh-CN"/>
        </w:rPr>
        <w:t>file [1] should be mentioned in section 8.1 GNSS positioning methods</w:t>
      </w:r>
      <w:r>
        <w:rPr>
          <w:rFonts w:hint="eastAsia" w:eastAsiaTheme="minorEastAsia"/>
          <w:szCs w:val="20"/>
          <w:lang w:val="en-GB" w:eastAsia="zh-CN"/>
        </w:rPr>
        <w:t>.</w:t>
      </w:r>
    </w:p>
    <w:p w14:paraId="21C059EA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Impact analysis on 3</w:t>
      </w:r>
      <w:r>
        <w:rPr>
          <w:rFonts w:hint="eastAsia" w:eastAsiaTheme="minorEastAsia"/>
        </w:rPr>
        <w:t>8</w:t>
      </w:r>
      <w:r>
        <w:rPr>
          <w:rFonts w:eastAsiaTheme="minorEastAsia"/>
        </w:rPr>
        <w:t>.3</w:t>
      </w:r>
      <w:r>
        <w:rPr>
          <w:rFonts w:hint="eastAsia" w:eastAsiaTheme="minorEastAsia"/>
        </w:rPr>
        <w:t>0</w:t>
      </w:r>
      <w:r>
        <w:rPr>
          <w:rFonts w:eastAsiaTheme="minorEastAsia"/>
        </w:rPr>
        <w:t>5</w:t>
      </w:r>
    </w:p>
    <w:p w14:paraId="0A3FFA8E">
      <w:pPr>
        <w:pStyle w:val="3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The impact on 38.305 is the same as on 36.305 above.</w:t>
      </w:r>
    </w:p>
    <w:p w14:paraId="05C1D769">
      <w:pPr>
        <w:pStyle w:val="4"/>
        <w:numPr>
          <w:ilvl w:val="1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Impact analysis on 3</w:t>
      </w:r>
      <w:r>
        <w:rPr>
          <w:rFonts w:hint="eastAsia" w:eastAsiaTheme="minorEastAsia"/>
        </w:rPr>
        <w:t>7</w:t>
      </w:r>
      <w:r>
        <w:rPr>
          <w:rFonts w:eastAsiaTheme="minorEastAsia"/>
        </w:rPr>
        <w:t>.355</w:t>
      </w:r>
    </w:p>
    <w:p w14:paraId="592EB5C9">
      <w:pPr>
        <w:pStyle w:val="3"/>
        <w:rPr>
          <w:rFonts w:eastAsiaTheme="minorEastAsia"/>
          <w:szCs w:val="20"/>
          <w:lang w:val="en-GB" w:eastAsia="zh-CN"/>
        </w:rPr>
      </w:pPr>
      <w:r>
        <w:rPr>
          <w:rFonts w:hint="eastAsia" w:eastAsiaTheme="minorEastAsia"/>
          <w:szCs w:val="20"/>
          <w:lang w:val="en-GB" w:eastAsia="zh-CN"/>
        </w:rPr>
        <w:t>T</w:t>
      </w:r>
      <w:r>
        <w:rPr>
          <w:rFonts w:eastAsiaTheme="minorEastAsia"/>
          <w:szCs w:val="20"/>
          <w:lang w:val="en-GB" w:eastAsia="zh-CN"/>
        </w:rPr>
        <w:t>he current working procedures can be reused for B</w:t>
      </w:r>
      <w:r>
        <w:rPr>
          <w:rFonts w:hint="eastAsia" w:eastAsiaTheme="minorEastAsia"/>
          <w:szCs w:val="20"/>
          <w:lang w:val="en-GB" w:eastAsia="zh-CN"/>
        </w:rPr>
        <w:t>2b signal in BDS</w:t>
      </w:r>
      <w:r>
        <w:rPr>
          <w:rFonts w:eastAsiaTheme="minorEastAsia"/>
          <w:szCs w:val="20"/>
          <w:lang w:val="en-GB" w:eastAsia="zh-CN"/>
        </w:rPr>
        <w:t xml:space="preserve">, but </w:t>
      </w:r>
      <w:r>
        <w:rPr>
          <w:rFonts w:hint="eastAsia" w:eastAsiaTheme="minorEastAsia"/>
          <w:szCs w:val="20"/>
          <w:lang w:val="en-GB" w:eastAsia="zh-CN"/>
        </w:rPr>
        <w:t>new BDS-</w:t>
      </w:r>
      <w:r>
        <w:rPr>
          <w:rFonts w:eastAsiaTheme="minorEastAsia"/>
          <w:szCs w:val="20"/>
          <w:lang w:val="en-GB" w:eastAsia="zh-CN"/>
        </w:rPr>
        <w:t>ID, some necessary information and related description shall be introduced.</w:t>
      </w:r>
    </w:p>
    <w:p w14:paraId="234CD515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 xml:space="preserve">GNSS Assistance Data </w:t>
      </w:r>
      <w:r>
        <w:rPr>
          <w:rFonts w:hint="eastAsia" w:eastAsiaTheme="minorEastAsia"/>
        </w:rPr>
        <w:t>(Section 6.5.2.1)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3394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6606D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DD8F6">
            <w:pPr>
              <w:pStyle w:val="51"/>
            </w:pPr>
            <w:r>
              <w:t>Impact description</w:t>
            </w:r>
          </w:p>
        </w:tc>
      </w:tr>
      <w:tr w14:paraId="2806A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DB0C4">
            <w:pPr>
              <w:pStyle w:val="52"/>
              <w:rPr>
                <w:snapToGrid w:val="0"/>
              </w:rPr>
            </w:pPr>
            <w:r>
              <w:t>A-GNSS-ProvideAssistanceData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3119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30CD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A6DBD">
            <w:pPr>
              <w:pStyle w:val="52"/>
            </w:pPr>
            <w:r>
              <w:t>GNSS-CommonAssistData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509FBD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1F7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EA57B">
            <w:pPr>
              <w:pStyle w:val="52"/>
            </w:pPr>
            <w:r>
              <w:t>GNSS-GenericAssistData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6EA1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65BF6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A2272">
            <w:pPr>
              <w:pStyle w:val="52"/>
            </w:pPr>
            <w:r>
              <w:t>GNSS-PeriodicAssistData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82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45E30576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hint="eastAsia" w:eastAsiaTheme="minorEastAsia"/>
        </w:rPr>
        <w:t>GNSS Assistance Data Elements (Section 6.5.2.2)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23E93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5531D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251CF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421FE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0D24B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GNSS-ReferenceTime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05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D8E1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4834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GNSS-SystemTime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DDFC3">
            <w:pPr>
              <w:rPr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0B138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D4C8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GPS-TOW-Assist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8DF5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 xml:space="preserve">o impact. </w:t>
            </w:r>
          </w:p>
        </w:tc>
      </w:tr>
      <w:tr w14:paraId="63901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2961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NetworkTime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C38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B4BD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8577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GNSS-ReferenceLocation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F3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6C53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AD72A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GNSS-IonosphericModel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D52FC">
            <w:pPr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74EA8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CF730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KlobucharModelParameter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3B31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A4F2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325F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KlobucharModel2Parameter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B4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KlobucharModel2Parameter can be reused for BDS B2b. </w:t>
            </w:r>
          </w:p>
          <w:p w14:paraId="7393D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 the statement to indicate the corresponding parameters in the reference ICD file of B2b BDS-3.</w:t>
            </w:r>
          </w:p>
        </w:tc>
      </w:tr>
      <w:tr w14:paraId="176B4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CC19C">
            <w:pPr>
              <w:pStyle w:val="52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NeQuickModelParameter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C5F2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  <w:r>
              <w:rPr>
                <w:rFonts w:hint="eastAsia"/>
                <w:color w:val="000000"/>
                <w:sz w:val="18"/>
                <w:szCs w:val="18"/>
              </w:rPr>
              <w:t>o impact</w:t>
            </w:r>
          </w:p>
        </w:tc>
      </w:tr>
      <w:tr w14:paraId="68534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C2A9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GNSS-EarthOrientationParameters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937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GNSS-EarthOrientationParameters can be reused for BDS B2b.</w:t>
            </w:r>
          </w:p>
          <w:p w14:paraId="4FEA3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496A3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44FCC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GNSS-RTK-ReferenceStationInfo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646E3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D019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4459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GNSS-RTK-CommonObservationInfo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D870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 xml:space="preserve">o impact. </w:t>
            </w:r>
          </w:p>
        </w:tc>
      </w:tr>
      <w:tr w14:paraId="003BE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A7B6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GNSS-RTK-AuxiliaryStationData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CF6F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CC1F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2E530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GNSS-TimeModelList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F5023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7E240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67E8A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GNSS-DifferentialCorrections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4E6B9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o impact. </w:t>
            </w:r>
          </w:p>
        </w:tc>
      </w:tr>
      <w:tr w14:paraId="345070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828F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GNSS-NavigationModel</w:t>
            </w:r>
          </w:p>
          <w:p w14:paraId="04E78430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 xml:space="preserve">&gt; NavModelSatelliteList </w:t>
            </w:r>
          </w:p>
          <w:p w14:paraId="40C6E8B9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rFonts w:hint="eastAsia"/>
                <w:snapToGrid w:val="0"/>
                <w:szCs w:val="18"/>
                <w:lang w:eastAsia="zh-CN"/>
              </w:rPr>
              <w:t>&gt;&gt;</w:t>
            </w:r>
            <w:r>
              <w:rPr>
                <w:snapToGrid w:val="0"/>
                <w:szCs w:val="18"/>
              </w:rPr>
              <w:t>GNSS- NavModelSatelliteElement</w:t>
            </w:r>
          </w:p>
          <w:p w14:paraId="6C4A62F4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&gt;&gt;</w:t>
            </w:r>
            <w:r>
              <w:rPr>
                <w:rFonts w:hint="eastAsia"/>
                <w:snapToGrid w:val="0"/>
                <w:szCs w:val="18"/>
                <w:lang w:eastAsia="zh-CN"/>
              </w:rPr>
              <w:t>&gt;</w:t>
            </w:r>
            <w:r>
              <w:rPr>
                <w:snapToGrid w:val="0"/>
              </w:rPr>
              <w:t xml:space="preserve"> svHealth</w:t>
            </w:r>
          </w:p>
          <w:p w14:paraId="7CC30E97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&gt;&gt;</w:t>
            </w:r>
            <w:r>
              <w:rPr>
                <w:rFonts w:hint="eastAsia"/>
                <w:snapToGrid w:val="0"/>
                <w:szCs w:val="18"/>
                <w:lang w:eastAsia="zh-CN"/>
              </w:rPr>
              <w:t>&gt;</w:t>
            </w:r>
            <w:r>
              <w:rPr>
                <w:snapToGrid w:val="0"/>
              </w:rPr>
              <w:t xml:space="preserve"> iod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6178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121" w:hanging="121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B2</w:t>
            </w:r>
            <w:r>
              <w:rPr>
                <w:rFonts w:hint="eastAsia"/>
                <w:sz w:val="18"/>
                <w:szCs w:val="18"/>
              </w:rPr>
              <w:t>b_I</w:t>
            </w:r>
            <w:r>
              <w:rPr>
                <w:sz w:val="18"/>
                <w:szCs w:val="18"/>
              </w:rPr>
              <w:t xml:space="preserve"> health state is added in ‘GNSS to svHealth Bit String(8) relation’ table.</w:t>
            </w:r>
          </w:p>
          <w:p w14:paraId="541E953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121" w:hanging="121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IOD of B2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 is updated in ‘GNSS to iod Bit String(11) relation’ table.</w:t>
            </w:r>
          </w:p>
        </w:tc>
      </w:tr>
      <w:tr w14:paraId="127BF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5077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StandardClockModelList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B94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059B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D4CA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20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639B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1587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CNAV-ClockModel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A7E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93CA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C37BE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GLONASS-ClockModel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9326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7A16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B281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SBAS-ClockModel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D25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E597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1D3638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BDS-ClockModel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5E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5137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4A17D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BDS-ClockModel2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16A8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bdsTgdB2bI-r19 is introduced for B2b BDS-3.</w:t>
            </w:r>
          </w:p>
          <w:p w14:paraId="575877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Added a description that in the case of BDS B2b_I, the fields  bdsTgdB1Cp and bdsIscB1Cd shall be ignore..</w:t>
            </w:r>
          </w:p>
          <w:p w14:paraId="3C43EE22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0901C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9FB3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NavIC-ClockModel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6059A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028F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A8A9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268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7C12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FF40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NavModelNAV-KeplerianSet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0B9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61CB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C9453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NavModelCNAV-KeplerianSet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2FA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71C8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72B4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NavModel-GLONASS-ECEF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4BD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394C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7891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NavModel-SBAS-ECEF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739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2F88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97AA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NavModel-BDS-KeplerianSet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3E297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CA79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C4FB6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NavModel-BDS-KeplerianSet</w:t>
            </w:r>
            <w:r>
              <w:rPr>
                <w:rFonts w:hint="eastAsia"/>
                <w:snapToGrid w:val="0"/>
                <w:szCs w:val="18"/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CB2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NavModel-BDS-KeplerianSet2 can be reused for BDS B2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. </w:t>
            </w:r>
          </w:p>
          <w:p w14:paraId="32FDE0E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The refeC ICD file of B2</w:t>
            </w: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 BDS-3 shall be added in description.</w:t>
            </w:r>
          </w:p>
          <w:p w14:paraId="3BFAB96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bdsIODE</w:t>
            </w:r>
            <w:r>
              <w:rPr>
                <w:rFonts w:hint="eastAsia"/>
                <w:sz w:val="18"/>
                <w:szCs w:val="18"/>
              </w:rPr>
              <w:t xml:space="preserve"> field, In the case of BDS B2b_I, </w:t>
            </w:r>
            <w:r>
              <w:rPr>
                <w:sz w:val="18"/>
                <w:szCs w:val="18"/>
              </w:rPr>
              <w:t>this field shall be ignore</w:t>
            </w:r>
            <w:r>
              <w:rPr>
                <w:rFonts w:hint="eastAsia"/>
                <w:sz w:val="18"/>
                <w:szCs w:val="18"/>
              </w:rPr>
              <w:t>d.</w:t>
            </w:r>
          </w:p>
        </w:tc>
      </w:tr>
      <w:tr w14:paraId="3D16D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EB6DB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NavModel-NavIC-KeplerianSet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C00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AAF7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FF4C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GNSS-RealTimeIntegrity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EE9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2F8A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FA8F4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GNSS-DataBitAssistance</w:t>
            </w:r>
          </w:p>
          <w:p w14:paraId="34719207">
            <w:pPr>
              <w:pStyle w:val="52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szCs w:val="18"/>
                <w:lang w:eastAsia="zh-CN"/>
              </w:rPr>
              <w:t>&gt;</w:t>
            </w:r>
            <w:r>
              <w:rPr>
                <w:snapToGrid w:val="0"/>
              </w:rPr>
              <w:t xml:space="preserve"> GNSS-DataBitsSatList</w:t>
            </w:r>
          </w:p>
          <w:p w14:paraId="03FBD3EA">
            <w:pPr>
              <w:pStyle w:val="52"/>
              <w:rPr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&gt;&gt;</w:t>
            </w:r>
            <w:r>
              <w:rPr>
                <w:snapToGrid w:val="0"/>
              </w:rPr>
              <w:t xml:space="preserve"> GNSS-DataBitsSatElement</w:t>
            </w:r>
          </w:p>
          <w:p w14:paraId="1D145F99">
            <w:pPr>
              <w:pStyle w:val="52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&gt;&gt;&gt;</w:t>
            </w:r>
            <w:r>
              <w:rPr>
                <w:snapToGrid w:val="0"/>
              </w:rPr>
              <w:t xml:space="preserve"> GNSS-DataBitsSgnList</w:t>
            </w:r>
          </w:p>
          <w:p w14:paraId="2988F93F">
            <w:pPr>
              <w:pStyle w:val="52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&gt;&gt;&gt;&gt;</w:t>
            </w:r>
            <w:r>
              <w:rPr>
                <w:snapToGrid w:val="0"/>
              </w:rPr>
              <w:t xml:space="preserve"> GNSS-DataBitsSgnElement</w:t>
            </w:r>
          </w:p>
          <w:p w14:paraId="39FD5467">
            <w:pPr>
              <w:pStyle w:val="52"/>
              <w:rPr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&gt;&gt;&gt;&gt;&gt;</w:t>
            </w:r>
            <w:r>
              <w:rPr>
                <w:snapToGrid w:val="0"/>
              </w:rPr>
              <w:t xml:space="preserve"> gnss-DataBits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BD2F4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gnss-DataBits of B2b is updated in ‘GNSS-DataBitAssistance fied descripeions’ table.</w:t>
            </w:r>
          </w:p>
        </w:tc>
      </w:tr>
      <w:tr w14:paraId="661C5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7DF6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GNSS-AcquisitionAssistance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A19D4D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34B6B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D4FFE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GNSS-Almanac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2BF6D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weekNumber and weekNumber-ext-r16 can be reused for BDS B2b. The reference ICD file of B2b BDS-3 shall be added in description.</w:t>
            </w:r>
          </w:p>
        </w:tc>
      </w:tr>
      <w:tr w14:paraId="66CE8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CC39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772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C6E6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2680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AlmanacNAV-KeplerianSet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CB6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E2D7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82B1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AlmanacReducedKeplerianSet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173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redAlmB2bIHealth is introduced to indicated the health state of B2b_I signal</w:t>
            </w:r>
          </w:p>
          <w:p w14:paraId="472915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752FE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2DAD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AlmanacMidiAlmanacSet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74C7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midiAlmB2bIHealth is introduced to indicated the health state of B2b_I signal</w:t>
            </w:r>
          </w:p>
          <w:p w14:paraId="7112B1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reference ICD file of B2b BDS-3 shall be added in description.</w:t>
            </w:r>
          </w:p>
        </w:tc>
      </w:tr>
      <w:tr w14:paraId="1B8F8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462F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AlmanacGLONASS-AlmanacSet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540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E3C4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6F53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AlmanacECEF-SBAS-AlmanacSet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9982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1E28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3CBE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AlmanacBDS-AlmanacSet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131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2B94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6C6E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</w:rPr>
              <w:t>AlmanacNavIC-AlmanacSet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8A1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FE4C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DDA8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GNSS-UTC-Model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71F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GNSS-UTC-Model can be reused for BDS B2b. The reference ICD file of B2b BDS-3 shall be added in description.</w:t>
            </w:r>
          </w:p>
        </w:tc>
      </w:tr>
      <w:tr w14:paraId="717A2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3A26F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UTC-ModelSet1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B74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E8AA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6F93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UTC-ModelSet2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48D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UTC-ModelSet2 can be reused for BDS B2b. The reference ICD file of B2b BDS-3 shall be added in description.</w:t>
            </w:r>
          </w:p>
        </w:tc>
      </w:tr>
      <w:tr w14:paraId="59CDF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E17D7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UTC-ModelSet3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78B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E2DC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EBCA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UTC-ModelSet4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73C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6B58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29EF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UTC-ModelSet5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9A4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B555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50F1AA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GNSS-AuxiliaryInformation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3CFBE">
            <w:pPr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satType-r16 can be reused for BDS B2b. The reference ICD file of B2b BDS-3 shall be added in description.</w:t>
            </w:r>
          </w:p>
        </w:tc>
      </w:tr>
      <w:tr w14:paraId="5DE2D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142C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BDS-DifferentialCorrections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AA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B81E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47E4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BDS-GridModelParameter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C1D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A5D4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F575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GNSS-RTK-Observations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64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6D54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4188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GLO-RTK-BiasInformation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CC7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FE92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60AE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GNSS-RTK-MAC-CorrectionDifferences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DA7BE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DEFF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91ABF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GNSS-RTK-Residuals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3DA72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C03A1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71BC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GNSS-RTK-FKP-Gradients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13ED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C11D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51F6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GNSS-SSR-OrbitCorrections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1E45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2FD3EE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7588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GNSS-SSR-ClockCorrections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AF4F3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1BED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47AB9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GNSS-SSR-CodeBias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E361E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64FAF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5CE6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GNSS-SSR-URA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BC6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4EE3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01F8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GNSS-SSR-PhaseBias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E5F4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15D94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CF36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GNSS-SSR-STEC-Correctio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22E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47C33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096D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GNSS-SSR-GriddedCorrection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89AB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34831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87B8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NavIC-DifferentialCorrections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783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5617C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51FEF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NavIC-GridModelParameter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F03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</w:tbl>
    <w:p w14:paraId="24C4C89B"/>
    <w:p w14:paraId="2C50A8F8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Assistance Data Request</w:t>
      </w:r>
      <w:r>
        <w:rPr>
          <w:rFonts w:hint="eastAsia" w:eastAsiaTheme="minorEastAsia"/>
        </w:rPr>
        <w:t xml:space="preserve"> (Section 6.5.2.3)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55C06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EF096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070B4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0B922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9D542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A-GNSS-RequestAssistanceData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724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D964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26A3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GNSS-CommonAssistDataReq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15C1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  <w:tr w14:paraId="7F3D7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266B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GNSS-GenericAssistDataReq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B8F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7C657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5FF1E">
            <w:pPr>
              <w:pStyle w:val="52"/>
              <w:rPr>
                <w:szCs w:val="18"/>
                <w:lang w:eastAsia="zh-CN"/>
              </w:rPr>
            </w:pPr>
            <w:r>
              <w:rPr>
                <w:snapToGrid w:val="0"/>
              </w:rPr>
              <w:t>GNSS-PeriodicAssistDataReq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8F5A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</w:tbl>
    <w:p w14:paraId="746310E1"/>
    <w:p w14:paraId="178B7177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Assistance Data Request Elements</w:t>
      </w:r>
      <w:r>
        <w:rPr>
          <w:rFonts w:hint="eastAsia" w:eastAsiaTheme="minorEastAsia"/>
        </w:rPr>
        <w:t xml:space="preserve"> (Section 6.5.2.4)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69698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CA118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rFonts w:hint="eastAsia"/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CFEC5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0F313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02EF5">
            <w:pPr>
              <w:pStyle w:val="52"/>
              <w:rPr>
                <w:szCs w:val="18"/>
                <w:lang w:val="en-US"/>
              </w:rPr>
            </w:pPr>
            <w:r>
              <w:rPr>
                <w:szCs w:val="18"/>
              </w:rPr>
              <w:t>GNSS-ReferenceTimeReq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63A8D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o impact</w:t>
            </w:r>
          </w:p>
        </w:tc>
      </w:tr>
      <w:tr w14:paraId="0DDB1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8BCE65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GNSS-ReferenceLocationReq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9FC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8485B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C5A02">
            <w:pPr>
              <w:pStyle w:val="52"/>
              <w:keepNext w:val="0"/>
              <w:keepLines w:val="0"/>
              <w:widowControl w:val="0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GNSS-IonosphericModelReq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5DDBD">
            <w:pPr>
              <w:ind w:left="90" w:hanging="90" w:hangingChars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8268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82E2D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GNSS-EarthOrientationParametersReq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05C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327B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F86064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GNSS-RTK-ReferenceStationInfoReq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6BE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2B86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1D8B6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GNSS-RTK-AuxiliaryStationDataReq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387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453B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66E78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GNSS-SSR-CorrectionPointsReq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8D8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8F59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0D7A9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GNSS-TimeModelListReq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E32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80E7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61709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GNSS-DifferentialCorrectionsReq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E8B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53F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68518">
            <w:pPr>
              <w:pStyle w:val="52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GNSS-NavigationModelReq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CB1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E1F8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1EA0D">
            <w:pPr>
              <w:pStyle w:val="52"/>
              <w:rPr>
                <w:snapToGrid w:val="0"/>
                <w:lang w:val="en-US"/>
              </w:rPr>
            </w:pPr>
            <w:r>
              <w:rPr>
                <w:snapToGrid w:val="0"/>
              </w:rPr>
              <w:t>GNSS-RealTimeIntegrityReq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CB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252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7B968">
            <w:pPr>
              <w:pStyle w:val="52"/>
              <w:rPr>
                <w:snapToGrid w:val="0"/>
                <w:lang w:val="en-US"/>
              </w:rPr>
            </w:pPr>
            <w:r>
              <w:rPr>
                <w:snapToGrid w:val="0"/>
              </w:rPr>
              <w:t>GNSS-DataBitAssistanceReq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0AB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83D0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776F7">
            <w:pPr>
              <w:pStyle w:val="52"/>
              <w:rPr>
                <w:snapToGrid w:val="0"/>
                <w:lang w:val="en-US"/>
              </w:rPr>
            </w:pPr>
            <w:r>
              <w:rPr>
                <w:snapToGrid w:val="0"/>
              </w:rPr>
              <w:t>GNSS-AcquisitionAssistanceReq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BA6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5148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79C59">
            <w:pPr>
              <w:pStyle w:val="52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GNSS-AlmanacReq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5D0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B35F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4F96F">
            <w:pPr>
              <w:pStyle w:val="52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GNSS-UTC-ModelReq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20B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12C7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7BAC0">
            <w:pPr>
              <w:pStyle w:val="52"/>
              <w:rPr>
                <w:lang w:val="en-US"/>
              </w:rPr>
            </w:pPr>
            <w:r>
              <w:rPr>
                <w:snapToGrid w:val="0"/>
              </w:rPr>
              <w:t>GNSS-AuxiliaryInformationReq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411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7860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668F1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BDS-DifferentialCorrectionsReq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4D3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35C0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8515E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BDS-GridModelReq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64C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290C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81AFE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GNSS-RTK-ObservationsReq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4051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5397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603B76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GLO-RTK-BiasInformationReq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D5EE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786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02A68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GNSS-RTK-MAC-CorrectionDifferencesReq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7C8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BCAF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6599F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GNSS-RTK-ResidualsReq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903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B72C7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5A81F8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GNSS-RTK-FKP-GradientsReq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8F0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12A3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C3C6C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GNSS-SSR-OrbitCorrectionsReq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6D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EA9E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D24EE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GNSS-SSR-ClockCorrectionsReq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E7C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9BFD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4FA0F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GNSS-SSR-CodeBiasReq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9C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48FF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B5A7F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GNSS-SSR-URA-Req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B9D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25FD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5F73A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GNSS-SSR-PhaseBiasReq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A53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479D2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7EDF9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GNSS-SSR-STEC-CorrectionReq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912D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0BC9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6CBAA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GNSS-SSR-GriddedCorrectionReq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EFE8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C92E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AD1C0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NavIC-DifferentialCorrectionsReq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DA5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E9E4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EC642"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NavIC-GridModelReq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8D2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71C595CA"/>
    <w:p w14:paraId="44105594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</w:t>
      </w:r>
      <w:r>
        <w:rPr>
          <w:rFonts w:hint="eastAsia" w:eastAsiaTheme="minorEastAsia"/>
        </w:rPr>
        <w:t xml:space="preserve"> (Section 6.5.2.5)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239B4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AFD785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BF178">
            <w:pPr>
              <w:pStyle w:val="51"/>
            </w:pPr>
            <w:r>
              <w:t>Impact description</w:t>
            </w:r>
          </w:p>
        </w:tc>
      </w:tr>
      <w:tr w14:paraId="554E8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F7066">
            <w:pPr>
              <w:pStyle w:val="52"/>
              <w:rPr>
                <w:i/>
                <w:snapToGrid w:val="0"/>
              </w:rPr>
            </w:pPr>
            <w:r>
              <w:rPr>
                <w:szCs w:val="18"/>
              </w:rPr>
              <w:t>A-GNSS-ProvideLocationInformation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27C21D">
            <w:r>
              <w:rPr>
                <w:rFonts w:eastAsiaTheme="minorEastAsia"/>
                <w:sz w:val="18"/>
                <w:szCs w:val="18"/>
                <w:lang w:eastAsia="zh-CN"/>
              </w:rPr>
              <w:t>No impact</w:t>
            </w:r>
          </w:p>
        </w:tc>
      </w:tr>
    </w:tbl>
    <w:p w14:paraId="410A8C2B"/>
    <w:p w14:paraId="4CB014A7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 Elements</w:t>
      </w:r>
      <w:r>
        <w:rPr>
          <w:rFonts w:hint="eastAsia" w:eastAsiaTheme="minorEastAsia"/>
        </w:rPr>
        <w:t xml:space="preserve"> (Section 6.5.2.6)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46E18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52C01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 xml:space="preserve">Data Elements and </w:t>
            </w:r>
            <w:r>
              <w:rPr>
                <w:iCs/>
                <w:szCs w:val="18"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5D3F7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Impact description</w:t>
            </w:r>
          </w:p>
        </w:tc>
      </w:tr>
      <w:tr w14:paraId="240C5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1D66A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GNSS-SignalMeasurementInformation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B8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pa</w:t>
            </w:r>
            <w:r>
              <w:rPr>
                <w:sz w:val="18"/>
                <w:szCs w:val="18"/>
              </w:rPr>
              <w:t>ct</w:t>
            </w:r>
          </w:p>
        </w:tc>
      </w:tr>
      <w:tr w14:paraId="1FA02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24864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MeasurementReferenceTime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FD6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8E76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037B1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GNSS-MeasurementList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56E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AE7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F0F7E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GNSS-LocationInformation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238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637CE800"/>
    <w:p w14:paraId="49DD39F8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 Request</w:t>
      </w:r>
      <w:r>
        <w:rPr>
          <w:rFonts w:hint="eastAsia" w:eastAsiaTheme="minorEastAsia"/>
        </w:rPr>
        <w:t xml:space="preserve"> (Section 6.5.2.7)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5CF02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5AB85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1F1A5">
            <w:pPr>
              <w:pStyle w:val="51"/>
            </w:pPr>
            <w:r>
              <w:t>Impact description</w:t>
            </w:r>
          </w:p>
        </w:tc>
      </w:tr>
      <w:tr w14:paraId="1368E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57BFA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A-GNSS-RequestLocationInformation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1DB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3A4CEBF0"/>
    <w:p w14:paraId="340430C7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Location Information Request Elements</w:t>
      </w:r>
      <w:r>
        <w:rPr>
          <w:rFonts w:hint="eastAsia" w:eastAsiaTheme="minorEastAsia"/>
        </w:rPr>
        <w:t xml:space="preserve"> (Section 6.5.2.8)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2A87C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00CED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C9048">
            <w:pPr>
              <w:pStyle w:val="51"/>
            </w:pPr>
            <w:r>
              <w:t>Impact description</w:t>
            </w:r>
          </w:p>
        </w:tc>
      </w:tr>
      <w:tr w14:paraId="7DB3E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ABF1B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GNSS-PositioningInstructions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22C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7A370835"/>
    <w:p w14:paraId="2C42DACE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Capability Information</w:t>
      </w:r>
      <w:r>
        <w:rPr>
          <w:rFonts w:hint="eastAsia" w:eastAsiaTheme="minorEastAsia"/>
        </w:rPr>
        <w:t xml:space="preserve"> (Section 6.5.2.9)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4E71F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0ECED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DFCA4">
            <w:pPr>
              <w:pStyle w:val="51"/>
            </w:pPr>
            <w:r>
              <w:t>Impact description</w:t>
            </w:r>
          </w:p>
        </w:tc>
      </w:tr>
      <w:tr w14:paraId="74AE1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15F11">
            <w:pPr>
              <w:pStyle w:val="52"/>
              <w:rPr>
                <w:i/>
                <w:snapToGrid w:val="0"/>
                <w:lang w:eastAsia="zh-CN"/>
              </w:rPr>
            </w:pPr>
            <w:r>
              <w:rPr>
                <w:i/>
                <w:snapToGrid w:val="0"/>
              </w:rPr>
              <w:t>A-GNSS-ProvideCapabilities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8BE02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563607C6">
      <w:pPr>
        <w:rPr>
          <w:rFonts w:eastAsiaTheme="minorEastAsia"/>
          <w:lang w:eastAsia="zh-CN"/>
        </w:rPr>
      </w:pPr>
    </w:p>
    <w:p w14:paraId="71D5145D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Capability Information Elements</w:t>
      </w:r>
      <w:r>
        <w:rPr>
          <w:rFonts w:hint="eastAsia" w:eastAsiaTheme="minorEastAsia"/>
        </w:rPr>
        <w:t xml:space="preserve"> (Section 6.5.2.10)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11E8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B2109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F034E">
            <w:pPr>
              <w:pStyle w:val="51"/>
            </w:pPr>
            <w:r>
              <w:t>Impact description</w:t>
            </w:r>
          </w:p>
        </w:tc>
      </w:tr>
      <w:tr w14:paraId="2D7EC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EA43D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GNSS-CommonAssistanceDataSupport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FB2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789D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7C4DF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GNSS-ReferenceTimeSupport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89E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1230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8DBACD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GNSS-ReferenceLocationSupport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4437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511F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3D00C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GNSS-IonosphericModelSupport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148C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D90B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F56CC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GNSS-EarthOrientationParametersSupport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1D4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3A7F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F6A0E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GNSS-RTK-ReferenceStationInfoSupport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4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3D08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62E2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GNSS-RTK-AuxiliaryStationDataSupport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453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032E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36705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GNSS-GenericAssistanceDataSupport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3E98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65B2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2805C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GNSS-TimeModelListSupport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329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819E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5086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GNSS-DifferentialCorrectionSupport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044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FFA9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8CF85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GNSS-NavigationModelSupport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DFA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2C73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335D3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GNSS-RealTimeIntegritySupport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4D2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F350F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26A61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GNSS-DataBitAssistanceSupport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7B8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FF2C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7DE7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GNSS-AcquisitionAssistanceSupport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3E37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F7F8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3822EB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GNSS-AlmanacSupport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07A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59C4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E7C69">
            <w:pPr>
              <w:pStyle w:val="52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</w:rPr>
              <w:t>GNSS-UTC-ModelSupport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7A9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7CBB0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8A97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GNSS-AuxiliaryInformationSupport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9B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10BA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CD5D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BDS-DifferentialCorrectionsSupport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3811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6E4C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1AC18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BDS-GridModelSupport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3D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A7DC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D70F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GNSS-RTK-ObservationsSupport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3E8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036C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2BDC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GLO-RTK-BiasInformationSupport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7B7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A32C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D44D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GNSS-RTK-MAC-CorrectionDifferencesSupport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F61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792F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B79CB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GNSS-RTK-ResidualsSupport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C3E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1846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255F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GNSS-RTK-FKP-GradientsSupport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921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F766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D0C7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GNSS-SSR-OrbitCorrectionsSupport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53F8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AF5B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D45E8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GNSS-SSR-ClockCorrectionsSupport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FCD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4669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C7D5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GNSS-SSR-CodeBiasSupport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154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11D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989CA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GNSS-SSR-URA-Support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7DC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D838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363F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GNSS-SSR-PhaseBiasSupport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9E14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615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66F86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GNSS-SSR-STEC-CorrectionSupport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4AC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9D4D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C9F54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GNSS-SSR-GriddedCorrectionSupport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91E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E2E9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0F267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NavIC-DifferentialCorrectionsSupport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035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DA53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FE1A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NavIC-GridModelSupport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FAC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2DE68C82"/>
    <w:p w14:paraId="00A92861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Capability Information Request</w:t>
      </w:r>
      <w:r>
        <w:rPr>
          <w:rFonts w:hint="eastAsia" w:eastAsiaTheme="minorEastAsia"/>
        </w:rPr>
        <w:t xml:space="preserve"> (Section 6.5.2.11)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463F2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EB9D9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CA4E8">
            <w:pPr>
              <w:pStyle w:val="51"/>
            </w:pPr>
            <w:r>
              <w:t>Impact description</w:t>
            </w:r>
          </w:p>
        </w:tc>
      </w:tr>
      <w:tr w14:paraId="71408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969FE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A-GNSS-RequestCapabilities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53D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527BDAB7"/>
    <w:p w14:paraId="74828069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GNSS Error Elements</w:t>
      </w:r>
      <w:r>
        <w:rPr>
          <w:rFonts w:hint="eastAsia" w:eastAsiaTheme="minorEastAsia"/>
        </w:rPr>
        <w:t xml:space="preserve"> (Section 6.5.2.12)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72817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5257E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C3B74">
            <w:pPr>
              <w:pStyle w:val="51"/>
            </w:pPr>
            <w:r>
              <w:t>Impact description</w:t>
            </w:r>
          </w:p>
        </w:tc>
      </w:tr>
      <w:tr w14:paraId="55B15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C637E">
            <w:pPr>
              <w:pStyle w:val="52"/>
              <w:rPr>
                <w:snapToGrid w:val="0"/>
                <w:szCs w:val="18"/>
              </w:rPr>
            </w:pPr>
            <w:r>
              <w:rPr>
                <w:szCs w:val="18"/>
              </w:rPr>
              <w:t>A-GNSS-Error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1C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EF12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B979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GNSS-LocationServerErrorCauses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34C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17DE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D216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GNSS-TargetDeviceErrorCauses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77E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65681495">
      <w:pPr>
        <w:rPr>
          <w:rFonts w:eastAsiaTheme="minorEastAsia"/>
          <w:lang w:eastAsia="zh-CN"/>
        </w:rPr>
      </w:pPr>
    </w:p>
    <w:p w14:paraId="64EA732A">
      <w:pPr>
        <w:pStyle w:val="4"/>
        <w:numPr>
          <w:ilvl w:val="2"/>
          <w:numId w:val="8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/>
        </w:rPr>
        <w:t>Common GNSS Information Elements</w:t>
      </w:r>
      <w:r>
        <w:rPr>
          <w:rFonts w:hint="eastAsia" w:eastAsiaTheme="minorEastAsia"/>
        </w:rPr>
        <w:t xml:space="preserve"> (Section 6.5.2.13)</w:t>
      </w:r>
    </w:p>
    <w:tbl>
      <w:tblPr>
        <w:tblStyle w:val="2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85"/>
      </w:tblGrid>
      <w:tr w14:paraId="3BF83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5106B3">
            <w:pPr>
              <w:pStyle w:val="51"/>
            </w:pPr>
            <w:r>
              <w:t xml:space="preserve">Data Elements and </w:t>
            </w:r>
            <w:r>
              <w:rPr>
                <w:iCs/>
              </w:rPr>
              <w:t xml:space="preserve">field 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ABED7">
            <w:pPr>
              <w:pStyle w:val="51"/>
            </w:pPr>
            <w:r>
              <w:t>Impact description</w:t>
            </w:r>
          </w:p>
        </w:tc>
      </w:tr>
      <w:tr w14:paraId="00564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B4F1D">
            <w:pPr>
              <w:pStyle w:val="52"/>
            </w:pPr>
            <w:r>
              <w:t>GNSS-</w:t>
            </w:r>
            <w:r>
              <w:rPr>
                <w:snapToGrid w:val="0"/>
                <w:szCs w:val="18"/>
              </w:rPr>
              <w:t>FrequencyID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16E4D9">
            <w:pPr>
              <w:rPr>
                <w:rFonts w:eastAsiaTheme="minorEastAsia"/>
                <w:lang w:eastAsia="zh-CN"/>
              </w:rPr>
            </w:pPr>
            <w:r>
              <w:rPr>
                <w:sz w:val="18"/>
                <w:szCs w:val="18"/>
              </w:rPr>
              <w:t>The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>description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 xml:space="preserve"> of B2b shall be added in the description of B2 signal since they since the B2 signal and the B2b_I have the same frequency.</w:t>
            </w:r>
          </w:p>
        </w:tc>
      </w:tr>
      <w:tr w14:paraId="0A75A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3981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DC6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6BEE6C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1DD98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GNSS-ID-Bitmap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EEE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8544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CDBB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GNSS-Link-CombinationsList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5F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4E3BF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E3110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GNSS-NavListInfo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1D0B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7412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E210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GNSS-NetworkID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532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35376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1B492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GNSS-PeriodicControlParam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914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F86D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54D46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GNSS-ReferenceStationID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25A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21FA0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C51DB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GNSS-SignalID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D20A4">
            <w:pP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sz w:val="18"/>
                <w:szCs w:val="18"/>
              </w:rPr>
              <w:t>Add one bit to indicate the B2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b</w:t>
            </w:r>
            <w:r>
              <w:rPr>
                <w:sz w:val="18"/>
                <w:szCs w:val="18"/>
              </w:rPr>
              <w:t>_I signal.</w:t>
            </w:r>
          </w:p>
        </w:tc>
      </w:tr>
      <w:tr w14:paraId="6542C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8B82F0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GNSS-SignalIDs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ADBE5">
            <w:pP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sz w:val="18"/>
                <w:szCs w:val="18"/>
              </w:rPr>
              <w:t>Add one bit to indicate the B2</w:t>
            </w:r>
            <w:r>
              <w:rPr>
                <w:rFonts w:hint="eastAsia" w:eastAsiaTheme="minorEastAsia"/>
                <w:sz w:val="18"/>
                <w:szCs w:val="18"/>
                <w:lang w:eastAsia="zh-CN"/>
              </w:rPr>
              <w:t>b</w:t>
            </w:r>
            <w:r>
              <w:rPr>
                <w:sz w:val="18"/>
                <w:szCs w:val="18"/>
              </w:rPr>
              <w:t>_I signal.</w:t>
            </w:r>
          </w:p>
        </w:tc>
      </w:tr>
      <w:tr w14:paraId="591E0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711DC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GNSS-SubNetworkID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54DF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1C5D5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B3338">
            <w:pPr>
              <w:pStyle w:val="52"/>
              <w:rPr>
                <w:szCs w:val="18"/>
              </w:rPr>
            </w:pPr>
            <w:r>
              <w:rPr>
                <w:snapToGrid w:val="0"/>
                <w:szCs w:val="18"/>
              </w:rPr>
              <w:t>SBAS-ID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8BB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5141A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A3A89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SBAS-IDs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48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  <w:tr w14:paraId="041DA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DBD25">
            <w:pPr>
              <w:pStyle w:val="52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SV-ID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E24F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 impact</w:t>
            </w:r>
          </w:p>
        </w:tc>
      </w:tr>
    </w:tbl>
    <w:p w14:paraId="0128405B">
      <w:pPr>
        <w:rPr>
          <w:rFonts w:eastAsiaTheme="minorEastAsia"/>
          <w:lang w:eastAsia="zh-CN"/>
        </w:rPr>
      </w:pPr>
    </w:p>
    <w:p w14:paraId="09D19C04">
      <w:pPr>
        <w:pStyle w:val="6"/>
        <w:rPr>
          <w:rFonts w:eastAsiaTheme="minorEastAsia"/>
        </w:rPr>
      </w:pPr>
      <w:r>
        <w:rPr>
          <w:rFonts w:hint="eastAsia" w:eastAsiaTheme="minorEastAsia"/>
        </w:rPr>
        <w:t>Proposals</w:t>
      </w:r>
    </w:p>
    <w:p w14:paraId="511613F3">
      <w:pPr>
        <w:pStyle w:val="87"/>
        <w:spacing w:after="0"/>
        <w:rPr>
          <w:rFonts w:eastAsiaTheme="majorEastAsia"/>
        </w:rPr>
      </w:pPr>
      <w:r>
        <w:rPr>
          <w:rFonts w:eastAsiaTheme="majorEastAsia"/>
        </w:rPr>
        <w:t>In this contribution, we summarized</w:t>
      </w:r>
      <w:r>
        <w:rPr>
          <w:rFonts w:hint="eastAsia" w:eastAsiaTheme="majorEastAsia"/>
        </w:rPr>
        <w:t xml:space="preserve"> the </w:t>
      </w:r>
      <w:r>
        <w:rPr>
          <w:rFonts w:hint="eastAsia" w:eastAsiaTheme="minorEastAsia"/>
        </w:rPr>
        <w:t xml:space="preserve">impacts on </w:t>
      </w:r>
      <w:r>
        <w:rPr>
          <w:rFonts w:eastAsiaTheme="minorEastAsia"/>
        </w:rPr>
        <w:t>introduction</w:t>
      </w:r>
      <w:r>
        <w:rPr>
          <w:rFonts w:hint="eastAsia" w:eastAsiaTheme="minorEastAsia"/>
        </w:rPr>
        <w:t xml:space="preserve"> of signal B2b</w:t>
      </w:r>
      <w:r>
        <w:rPr>
          <w:rFonts w:eastAsiaTheme="majorEastAsia"/>
        </w:rPr>
        <w:t>,</w:t>
      </w:r>
      <w:r>
        <w:rPr>
          <w:rFonts w:hint="eastAsia" w:eastAsiaTheme="majorEastAsia"/>
        </w:rPr>
        <w:t xml:space="preserve"> especially the update in 37.355</w:t>
      </w:r>
      <w:r>
        <w:rPr>
          <w:rFonts w:eastAsiaTheme="majorEastAsia"/>
        </w:rPr>
        <w:t xml:space="preserve"> and we get the following proposals:</w:t>
      </w:r>
    </w:p>
    <w:p w14:paraId="6DFD3106"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szCs w:val="20"/>
          <w:lang w:eastAsia="zh-CN"/>
        </w:rPr>
        <w:t>Proposal</w:t>
      </w:r>
      <w:r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hint="eastAsia" w:eastAsiaTheme="minorEastAsia"/>
          <w:b/>
          <w:szCs w:val="20"/>
          <w:lang w:eastAsia="zh-CN"/>
        </w:rPr>
        <w:t>1</w:t>
      </w:r>
      <w:r>
        <w:rPr>
          <w:rFonts w:eastAsiaTheme="minorEastAsia"/>
          <w:b/>
          <w:szCs w:val="20"/>
          <w:lang w:eastAsia="zh-CN"/>
        </w:rPr>
        <w:t>:</w:t>
      </w:r>
      <w:r>
        <w:rPr>
          <w:rFonts w:hint="eastAsia" w:eastAsiaTheme="minorEastAsia"/>
          <w:b/>
          <w:szCs w:val="20"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The subsequent work on introducing </w:t>
      </w:r>
      <w:r>
        <w:rPr>
          <w:rFonts w:hint="eastAsia" w:eastAsiaTheme="minorEastAsia"/>
          <w:b/>
          <w:lang w:eastAsia="zh-CN"/>
        </w:rPr>
        <w:t>global B2b signal</w:t>
      </w:r>
      <w:r>
        <w:rPr>
          <w:rFonts w:eastAsiaTheme="minorEastAsia"/>
          <w:b/>
          <w:lang w:eastAsia="zh-CN"/>
        </w:rPr>
        <w:t xml:space="preserve"> in LTE and NR systems is based on the </w:t>
      </w:r>
      <w:r>
        <w:rPr>
          <w:rFonts w:hint="eastAsia" w:eastAsiaTheme="minorEastAsia"/>
          <w:b/>
          <w:lang w:eastAsia="zh-CN"/>
        </w:rPr>
        <w:t xml:space="preserve">above </w:t>
      </w:r>
      <w:r>
        <w:rPr>
          <w:rFonts w:eastAsiaTheme="minorEastAsia"/>
          <w:b/>
          <w:lang w:eastAsia="zh-CN"/>
        </w:rPr>
        <w:t xml:space="preserve">analysis of </w:t>
      </w:r>
      <w:r>
        <w:rPr>
          <w:rFonts w:hint="eastAsia" w:eastAsiaTheme="minorEastAsia"/>
          <w:b/>
          <w:lang w:eastAsia="zh-CN"/>
        </w:rPr>
        <w:t xml:space="preserve">specification TS </w:t>
      </w:r>
      <w:r>
        <w:rPr>
          <w:rFonts w:eastAsiaTheme="minorEastAsia"/>
          <w:b/>
          <w:lang w:eastAsia="zh-CN"/>
        </w:rPr>
        <w:t xml:space="preserve">36.305, </w:t>
      </w:r>
      <w:r>
        <w:rPr>
          <w:rFonts w:hint="eastAsia" w:eastAsiaTheme="minorEastAsia"/>
          <w:b/>
          <w:lang w:eastAsia="zh-CN"/>
        </w:rPr>
        <w:t xml:space="preserve">TS </w:t>
      </w:r>
      <w:r>
        <w:rPr>
          <w:rFonts w:eastAsiaTheme="minorEastAsia"/>
          <w:b/>
          <w:lang w:eastAsia="zh-CN"/>
        </w:rPr>
        <w:t xml:space="preserve">37.355 and </w:t>
      </w:r>
      <w:r>
        <w:rPr>
          <w:rFonts w:hint="eastAsia" w:eastAsiaTheme="minorEastAsia"/>
          <w:b/>
          <w:lang w:eastAsia="zh-CN"/>
        </w:rPr>
        <w:t xml:space="preserve">TS </w:t>
      </w:r>
      <w:r>
        <w:rPr>
          <w:rFonts w:eastAsiaTheme="minorEastAsia"/>
          <w:b/>
          <w:lang w:eastAsia="zh-CN"/>
        </w:rPr>
        <w:t>38.305</w:t>
      </w:r>
      <w:r>
        <w:rPr>
          <w:rFonts w:hint="eastAsia" w:eastAsiaTheme="minorEastAsia"/>
          <w:b/>
          <w:lang w:eastAsia="zh-CN"/>
        </w:rPr>
        <w:t>.</w:t>
      </w:r>
    </w:p>
    <w:p w14:paraId="6B778EE5">
      <w:pPr>
        <w:rPr>
          <w:rFonts w:eastAsiaTheme="minorEastAsia"/>
          <w:b/>
          <w:lang w:eastAsia="zh-CN"/>
        </w:rPr>
      </w:pPr>
    </w:p>
    <w:p w14:paraId="79F29D8F"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szCs w:val="20"/>
          <w:lang w:eastAsia="zh-CN"/>
        </w:rPr>
        <w:t>Pr</w:t>
      </w:r>
      <w:r>
        <w:rPr>
          <w:rFonts w:hint="eastAsia" w:eastAsiaTheme="minorEastAsia"/>
          <w:b/>
          <w:lang w:eastAsia="zh-CN"/>
        </w:rPr>
        <w:t>oposal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hint="eastAsia"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  <w:r>
        <w:rPr>
          <w:rFonts w:hint="eastAsia"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RAN2 </w:t>
      </w:r>
      <w:r>
        <w:rPr>
          <w:rFonts w:hint="eastAsia" w:eastAsiaTheme="minorEastAsia"/>
          <w:b/>
          <w:lang w:eastAsia="zh-CN"/>
        </w:rPr>
        <w:t xml:space="preserve">to </w:t>
      </w:r>
      <w:r>
        <w:rPr>
          <w:rFonts w:eastAsiaTheme="minorEastAsia"/>
          <w:b/>
          <w:lang w:eastAsia="zh-CN"/>
        </w:rPr>
        <w:t>introduce new parameters for B2b signal in the following affected IEs</w:t>
      </w:r>
      <w:r>
        <w:rPr>
          <w:rFonts w:hint="eastAsia" w:eastAsiaTheme="minorEastAsia"/>
          <w:b/>
          <w:lang w:eastAsia="zh-CN"/>
        </w:rPr>
        <w:t>:</w:t>
      </w:r>
    </w:p>
    <w:p w14:paraId="05135F96">
      <w:pPr>
        <w:pStyle w:val="32"/>
        <w:numPr>
          <w:ilvl w:val="0"/>
          <w:numId w:val="13"/>
        </w:numPr>
        <w:rPr>
          <w:rFonts w:eastAsiaTheme="minorEastAsia"/>
          <w:b/>
          <w:szCs w:val="24"/>
          <w:lang w:val="en-US" w:eastAsia="zh-CN"/>
        </w:rPr>
      </w:pPr>
      <w:r>
        <w:rPr>
          <w:rFonts w:eastAsiaTheme="minorEastAsia"/>
          <w:b/>
          <w:szCs w:val="24"/>
          <w:lang w:val="en-US" w:eastAsia="zh-CN"/>
        </w:rPr>
        <w:t>AlmanacReducedKeplerianSet</w:t>
      </w:r>
      <w:r>
        <w:rPr>
          <w:rFonts w:hint="eastAsia" w:eastAsiaTheme="minorEastAsia"/>
          <w:b/>
          <w:szCs w:val="24"/>
          <w:lang w:val="en-US" w:eastAsia="zh-CN"/>
        </w:rPr>
        <w:t xml:space="preserve">: </w:t>
      </w:r>
      <w:r>
        <w:rPr>
          <w:rFonts w:eastAsiaTheme="minorEastAsia"/>
          <w:b/>
          <w:szCs w:val="24"/>
          <w:lang w:val="en-US" w:eastAsia="zh-CN"/>
        </w:rPr>
        <w:t>Add one bit to indicate health state of B2b_I signal.</w:t>
      </w:r>
    </w:p>
    <w:p w14:paraId="3ABABDC2">
      <w:pPr>
        <w:pStyle w:val="32"/>
        <w:numPr>
          <w:ilvl w:val="0"/>
          <w:numId w:val="13"/>
        </w:numPr>
        <w:rPr>
          <w:rFonts w:eastAsiaTheme="minorEastAsia"/>
          <w:b/>
          <w:szCs w:val="24"/>
          <w:lang w:val="en-US" w:eastAsia="zh-CN"/>
        </w:rPr>
      </w:pPr>
      <w:r>
        <w:rPr>
          <w:rFonts w:eastAsiaTheme="minorEastAsia"/>
          <w:b/>
          <w:szCs w:val="24"/>
          <w:lang w:val="en-US" w:eastAsia="zh-CN"/>
        </w:rPr>
        <w:t>AlmanacMidiAlmanacSet</w:t>
      </w:r>
      <w:r>
        <w:rPr>
          <w:rFonts w:hint="eastAsia" w:eastAsiaTheme="minorEastAsia"/>
          <w:b/>
          <w:szCs w:val="24"/>
          <w:lang w:val="en-US" w:eastAsia="zh-CN"/>
        </w:rPr>
        <w:t xml:space="preserve">: </w:t>
      </w:r>
      <w:r>
        <w:rPr>
          <w:rFonts w:eastAsiaTheme="minorEastAsia"/>
          <w:b/>
          <w:szCs w:val="24"/>
          <w:lang w:val="en-US" w:eastAsia="zh-CN"/>
        </w:rPr>
        <w:t>Add one bit to indicate health state of B2b_I signal.</w:t>
      </w:r>
    </w:p>
    <w:p w14:paraId="61287580">
      <w:pPr>
        <w:pStyle w:val="32"/>
        <w:numPr>
          <w:ilvl w:val="0"/>
          <w:numId w:val="13"/>
        </w:numPr>
        <w:rPr>
          <w:rFonts w:eastAsiaTheme="minorEastAsia"/>
          <w:b/>
          <w:szCs w:val="24"/>
          <w:lang w:val="en-US" w:eastAsia="zh-CN"/>
        </w:rPr>
      </w:pPr>
      <w:r>
        <w:rPr>
          <w:rFonts w:eastAsiaTheme="minorEastAsia"/>
          <w:b/>
          <w:szCs w:val="24"/>
          <w:lang w:val="en-US" w:eastAsia="zh-CN"/>
        </w:rPr>
        <w:t>Iod</w:t>
      </w:r>
      <w:r>
        <w:rPr>
          <w:rFonts w:hint="eastAsia" w:eastAsiaTheme="minorEastAsia"/>
          <w:b/>
          <w:szCs w:val="24"/>
          <w:lang w:val="en-US" w:eastAsia="zh-CN"/>
        </w:rPr>
        <w:t xml:space="preserve">: </w:t>
      </w:r>
      <w:r>
        <w:rPr>
          <w:rFonts w:eastAsiaTheme="minorEastAsia"/>
          <w:b/>
          <w:szCs w:val="24"/>
          <w:lang w:val="en-US" w:eastAsia="zh-CN"/>
        </w:rPr>
        <w:t>Add one bit B2b signal in ‘GNSS to iod Bit String(11) relation’ table.</w:t>
      </w:r>
    </w:p>
    <w:p w14:paraId="11C11A36">
      <w:pPr>
        <w:pStyle w:val="32"/>
        <w:numPr>
          <w:ilvl w:val="0"/>
          <w:numId w:val="13"/>
        </w:numPr>
        <w:rPr>
          <w:rFonts w:eastAsiaTheme="minorEastAsia"/>
          <w:b/>
          <w:szCs w:val="24"/>
          <w:lang w:val="en-US" w:eastAsia="zh-CN"/>
        </w:rPr>
      </w:pPr>
      <w:r>
        <w:rPr>
          <w:rFonts w:eastAsiaTheme="minorEastAsia"/>
          <w:b/>
          <w:szCs w:val="24"/>
          <w:lang w:val="en-US" w:eastAsia="zh-CN"/>
        </w:rPr>
        <w:t>BDS-ClockModel2</w:t>
      </w:r>
      <w:r>
        <w:rPr>
          <w:rFonts w:hint="eastAsia" w:eastAsiaTheme="minorEastAsia"/>
          <w:b/>
          <w:szCs w:val="24"/>
          <w:lang w:val="en-US" w:eastAsia="zh-CN"/>
        </w:rPr>
        <w:t xml:space="preserve">: </w:t>
      </w:r>
      <w:r>
        <w:rPr>
          <w:rFonts w:eastAsiaTheme="minorEastAsia"/>
          <w:b/>
          <w:szCs w:val="24"/>
          <w:lang w:val="en-US" w:eastAsia="zh-CN"/>
        </w:rPr>
        <w:t>Add one bit to indicate group delay differential between BDS B2b and</w:t>
      </w:r>
      <w:r>
        <w:rPr>
          <w:rFonts w:hint="eastAsia" w:eastAsiaTheme="minorEastAsia"/>
          <w:b/>
          <w:szCs w:val="24"/>
          <w:lang w:val="en-US" w:eastAsia="zh-CN"/>
        </w:rPr>
        <w:t xml:space="preserve"> </w:t>
      </w:r>
      <w:r>
        <w:rPr>
          <w:rFonts w:eastAsiaTheme="minorEastAsia"/>
          <w:b/>
          <w:szCs w:val="24"/>
          <w:lang w:val="en-US" w:eastAsia="zh-CN"/>
        </w:rPr>
        <w:t>B3I signal</w:t>
      </w:r>
      <w:r>
        <w:rPr>
          <w:rFonts w:hint="eastAsia" w:eastAsiaTheme="minorEastAsia"/>
          <w:b/>
          <w:szCs w:val="24"/>
          <w:lang w:val="en-US" w:eastAsia="zh-CN"/>
        </w:rPr>
        <w:t>.</w:t>
      </w:r>
    </w:p>
    <w:p w14:paraId="5382DF7E">
      <w:pPr>
        <w:pStyle w:val="32"/>
        <w:numPr>
          <w:ilvl w:val="0"/>
          <w:numId w:val="13"/>
        </w:numPr>
        <w:rPr>
          <w:rFonts w:eastAsiaTheme="minorEastAsia"/>
          <w:b/>
          <w:szCs w:val="24"/>
          <w:lang w:val="en-US" w:eastAsia="zh-CN"/>
        </w:rPr>
      </w:pPr>
      <w:r>
        <w:rPr>
          <w:rFonts w:eastAsiaTheme="minorEastAsia"/>
          <w:b/>
          <w:szCs w:val="24"/>
          <w:lang w:val="en-US" w:eastAsia="zh-CN"/>
        </w:rPr>
        <w:t>GNSS-SignalID</w:t>
      </w:r>
      <w:r>
        <w:rPr>
          <w:rFonts w:hint="eastAsia" w:eastAsiaTheme="minorEastAsia"/>
          <w:b/>
          <w:szCs w:val="24"/>
          <w:lang w:val="en-US" w:eastAsia="zh-CN"/>
        </w:rPr>
        <w:t>: Use</w:t>
      </w:r>
      <w:r>
        <w:rPr>
          <w:rFonts w:eastAsiaTheme="minorEastAsia"/>
          <w:b/>
          <w:szCs w:val="24"/>
          <w:lang w:val="en-US" w:eastAsia="zh-CN"/>
        </w:rPr>
        <w:t xml:space="preserve"> one </w:t>
      </w:r>
      <w:r>
        <w:rPr>
          <w:rFonts w:hint="eastAsia" w:eastAsiaTheme="minorEastAsia"/>
          <w:b/>
          <w:szCs w:val="24"/>
          <w:lang w:val="en-US" w:eastAsia="zh-CN"/>
        </w:rPr>
        <w:t>value</w:t>
      </w:r>
      <w:r>
        <w:rPr>
          <w:rFonts w:eastAsiaTheme="minorEastAsia"/>
          <w:b/>
          <w:szCs w:val="24"/>
          <w:lang w:val="en-US" w:eastAsia="zh-CN"/>
        </w:rPr>
        <w:t xml:space="preserve"> to indicate the B2b</w:t>
      </w:r>
      <w:r>
        <w:rPr>
          <w:rFonts w:hint="eastAsia" w:eastAsiaTheme="minorEastAsia"/>
          <w:b/>
          <w:szCs w:val="24"/>
          <w:lang w:val="en-US" w:eastAsia="zh-CN"/>
        </w:rPr>
        <w:t xml:space="preserve"> </w:t>
      </w:r>
      <w:r>
        <w:rPr>
          <w:rFonts w:eastAsiaTheme="minorEastAsia"/>
          <w:b/>
          <w:szCs w:val="24"/>
          <w:lang w:val="en-US" w:eastAsia="zh-CN"/>
        </w:rPr>
        <w:t>I signal.</w:t>
      </w:r>
    </w:p>
    <w:p w14:paraId="371FF0D2">
      <w:pPr>
        <w:pStyle w:val="32"/>
        <w:numPr>
          <w:ilvl w:val="0"/>
          <w:numId w:val="13"/>
        </w:numPr>
        <w:rPr>
          <w:rFonts w:eastAsiaTheme="minorEastAsia"/>
          <w:b/>
          <w:szCs w:val="24"/>
          <w:lang w:val="en-US" w:eastAsia="zh-CN"/>
        </w:rPr>
      </w:pPr>
      <w:r>
        <w:rPr>
          <w:rFonts w:eastAsiaTheme="minorEastAsia"/>
          <w:b/>
          <w:szCs w:val="24"/>
          <w:lang w:val="en-US" w:eastAsia="zh-CN"/>
        </w:rPr>
        <w:t>GNSS-SignalIDs</w:t>
      </w:r>
      <w:r>
        <w:rPr>
          <w:rFonts w:hint="eastAsia" w:eastAsiaTheme="minorEastAsia"/>
          <w:b/>
          <w:szCs w:val="24"/>
          <w:lang w:val="en-US" w:eastAsia="zh-CN"/>
        </w:rPr>
        <w:t>: Use</w:t>
      </w:r>
      <w:r>
        <w:rPr>
          <w:rFonts w:eastAsiaTheme="minorEastAsia"/>
          <w:b/>
          <w:szCs w:val="24"/>
          <w:lang w:val="en-US" w:eastAsia="zh-CN"/>
        </w:rPr>
        <w:t xml:space="preserve"> one </w:t>
      </w:r>
      <w:r>
        <w:rPr>
          <w:rFonts w:hint="eastAsia" w:eastAsiaTheme="minorEastAsia"/>
          <w:b/>
          <w:szCs w:val="24"/>
          <w:lang w:val="en-US" w:eastAsia="zh-CN"/>
        </w:rPr>
        <w:t>value</w:t>
      </w:r>
      <w:r>
        <w:rPr>
          <w:rFonts w:eastAsiaTheme="minorEastAsia"/>
          <w:b/>
          <w:szCs w:val="24"/>
          <w:lang w:val="en-US" w:eastAsia="zh-CN"/>
        </w:rPr>
        <w:t xml:space="preserve"> to indicate the B2b</w:t>
      </w:r>
      <w:r>
        <w:rPr>
          <w:rFonts w:hint="eastAsia" w:eastAsiaTheme="minorEastAsia"/>
          <w:b/>
          <w:szCs w:val="24"/>
          <w:lang w:val="en-US" w:eastAsia="zh-CN"/>
        </w:rPr>
        <w:t xml:space="preserve"> </w:t>
      </w:r>
      <w:r>
        <w:rPr>
          <w:rFonts w:eastAsiaTheme="minorEastAsia"/>
          <w:b/>
          <w:szCs w:val="24"/>
          <w:lang w:val="en-US" w:eastAsia="zh-CN"/>
        </w:rPr>
        <w:t>I signal.</w:t>
      </w:r>
    </w:p>
    <w:p w14:paraId="6CAC1880">
      <w:pPr>
        <w:pStyle w:val="2"/>
        <w:tabs>
          <w:tab w:val="left" w:pos="432"/>
        </w:tabs>
        <w:ind w:left="432" w:hanging="432"/>
        <w:jc w:val="both"/>
        <w:rPr>
          <w:szCs w:val="28"/>
        </w:rPr>
      </w:pPr>
      <w:bookmarkStart w:id="9" w:name="_Hlt168983192"/>
      <w:bookmarkEnd w:id="9"/>
      <w:bookmarkStart w:id="10" w:name="_Hlt189932857"/>
      <w:bookmarkEnd w:id="10"/>
      <w:bookmarkStart w:id="11" w:name="_Hlt174161501"/>
      <w:bookmarkEnd w:id="11"/>
      <w:bookmarkStart w:id="12" w:name="_Hlt189932871"/>
      <w:bookmarkEnd w:id="12"/>
      <w:bookmarkStart w:id="13" w:name="_Hlt174152411"/>
      <w:bookmarkEnd w:id="13"/>
      <w:r>
        <w:rPr>
          <w:rFonts w:hint="eastAsia"/>
          <w:szCs w:val="28"/>
        </w:rPr>
        <w:t>Reference</w:t>
      </w:r>
    </w:p>
    <w:p w14:paraId="1DDCDD09">
      <w:pPr>
        <w:pStyle w:val="88"/>
      </w:pPr>
      <w:r>
        <w:t>BDS-SIS-ICD-B2b-1.0: "BeiDou Navigation Satellite System Signal In Space Interface Control Document Open Service Signal B2b (Version 1.0)", July, 2020</w:t>
      </w:r>
      <w:r>
        <w:rPr>
          <w:rFonts w:hint="eastAsia"/>
        </w:rPr>
        <w:t>.</w:t>
      </w:r>
    </w:p>
    <w:p w14:paraId="2A2B23AE">
      <w:pPr>
        <w:pStyle w:val="88"/>
        <w:rPr>
          <w:lang w:eastAsia="ja-JP"/>
        </w:rPr>
      </w:pPr>
      <w:r>
        <w:rPr>
          <w:rFonts w:hint="eastAsia"/>
        </w:rPr>
        <w:t xml:space="preserve">RP-242045 </w:t>
      </w:r>
      <w:r>
        <w:t>Introduction of BDS B2b Signal in A-GNSS</w:t>
      </w:r>
      <w:r>
        <w:rPr>
          <w:rFonts w:hint="eastAsia"/>
        </w:rPr>
        <w:t xml:space="preserve">, CAICT, </w:t>
      </w:r>
      <w:r>
        <w:t>CATT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17525">
    <w:pPr>
      <w:pStyle w:val="15"/>
      <w:framePr w:wrap="around" w:vAnchor="text" w:hAnchor="margin" w:xAlign="center" w:y="1"/>
      <w:rPr>
        <w:rStyle w:val="25"/>
      </w:rPr>
    </w:pPr>
    <w:r>
      <w:rPr>
        <w:rStyle w:val="25"/>
      </w:rPr>
      <w:fldChar w:fldCharType="begin"/>
    </w:r>
    <w:r>
      <w:rPr>
        <w:rStyle w:val="25"/>
      </w:rPr>
      <w:instrText xml:space="preserve">PAGE  </w:instrText>
    </w:r>
    <w:r>
      <w:rPr>
        <w:rStyle w:val="25"/>
      </w:rPr>
      <w:fldChar w:fldCharType="separate"/>
    </w:r>
    <w:r>
      <w:rPr>
        <w:rStyle w:val="25"/>
      </w:rPr>
      <w:t>1</w:t>
    </w:r>
    <w:r>
      <w:rPr>
        <w:rStyle w:val="25"/>
      </w:rPr>
      <w:fldChar w:fldCharType="end"/>
    </w:r>
  </w:p>
  <w:p w14:paraId="2FA7DB31">
    <w:pPr>
      <w:pStyle w:val="15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</w:t>
    </w:r>
    <w:r>
      <w:rPr>
        <w:rFonts w:eastAsia="宋体"/>
        <w:lang w:val="en-GB" w:eastAsia="zh-CN"/>
      </w:rPr>
      <w:t>2-</w:t>
    </w:r>
    <w:r>
      <w:rPr>
        <w:rFonts w:eastAsia="宋体"/>
        <w:lang w:eastAsia="zh-CN"/>
      </w:rPr>
      <w:t>2409209</w:t>
    </w:r>
    <w:bookmarkStart w:id="14" w:name="_GoBack"/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0A3AF">
    <w:pPr>
      <w:pStyle w:val="15"/>
      <w:framePr w:wrap="around" w:vAnchor="text" w:hAnchor="margin" w:xAlign="center" w:y="1"/>
      <w:rPr>
        <w:rStyle w:val="25"/>
      </w:rPr>
    </w:pPr>
    <w:r>
      <w:rPr>
        <w:rStyle w:val="25"/>
      </w:rPr>
      <w:fldChar w:fldCharType="begin"/>
    </w:r>
    <w:r>
      <w:rPr>
        <w:rStyle w:val="25"/>
      </w:rPr>
      <w:instrText xml:space="preserve">PAGE  </w:instrText>
    </w:r>
    <w:r>
      <w:rPr>
        <w:rStyle w:val="25"/>
      </w:rPr>
      <w:fldChar w:fldCharType="end"/>
    </w:r>
  </w:p>
  <w:p w14:paraId="330442D9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F90E9">
    <w:pPr>
      <w:pStyle w:val="16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decimal"/>
      <w:pStyle w:val="8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D8B0E9A"/>
    <w:multiLevelType w:val="multilevel"/>
    <w:tmpl w:val="1D8B0E9A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2A5F421D"/>
    <w:multiLevelType w:val="multilevel"/>
    <w:tmpl w:val="2A5F421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C94046"/>
    <w:multiLevelType w:val="multilevel"/>
    <w:tmpl w:val="2DC94046"/>
    <w:lvl w:ilvl="0" w:tentative="0">
      <w:start w:val="1"/>
      <w:numFmt w:val="bullet"/>
      <w:lvlText w:val="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F2A64DC"/>
    <w:multiLevelType w:val="multilevel"/>
    <w:tmpl w:val="3F2A64DC"/>
    <w:lvl w:ilvl="0" w:tentative="0">
      <w:start w:val="1"/>
      <w:numFmt w:val="bullet"/>
      <w:lvlText w:val="­"/>
      <w:lvlJc w:val="left"/>
      <w:pPr>
        <w:ind w:left="420" w:hanging="420"/>
      </w:pPr>
      <w:rPr>
        <w:rFonts w:hint="eastAsia" w:ascii="微软雅黑" w:hAnsi="微软雅黑" w:eastAsia="微软雅黑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417F6AFB"/>
    <w:multiLevelType w:val="multilevel"/>
    <w:tmpl w:val="417F6AFB"/>
    <w:lvl w:ilvl="0" w:tentative="0">
      <w:start w:val="1"/>
      <w:numFmt w:val="bullet"/>
      <w:pStyle w:val="82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2637F6B"/>
    <w:multiLevelType w:val="multilevel"/>
    <w:tmpl w:val="42637F6B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4A9F05FD"/>
    <w:multiLevelType w:val="multilevel"/>
    <w:tmpl w:val="4A9F05FD"/>
    <w:lvl w:ilvl="0" w:tentative="0">
      <w:start w:val="2"/>
      <w:numFmt w:val="decimal"/>
      <w:lvlText w:val="%1"/>
      <w:lvlJc w:val="left"/>
      <w:pPr>
        <w:ind w:left="360" w:hanging="360"/>
      </w:pPr>
    </w:lvl>
    <w:lvl w:ilvl="1" w:tentative="0">
      <w:start w:val="1"/>
      <w:numFmt w:val="decimal"/>
      <w:lvlText w:val="%1.%2"/>
      <w:lvlJc w:val="left"/>
      <w:pPr>
        <w:ind w:left="360" w:hanging="360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720" w:hanging="720"/>
      </w:pPr>
    </w:lvl>
    <w:lvl w:ilvl="4" w:tentative="0">
      <w:start w:val="1"/>
      <w:numFmt w:val="decimal"/>
      <w:lvlText w:val="%1.%2.%3.%4.%5"/>
      <w:lvlJc w:val="left"/>
      <w:pPr>
        <w:ind w:left="1080" w:hanging="1080"/>
      </w:pPr>
    </w:lvl>
    <w:lvl w:ilvl="5" w:tentative="0">
      <w:start w:val="1"/>
      <w:numFmt w:val="decimal"/>
      <w:lvlText w:val="%1.%2.%3.%4.%5.%6"/>
      <w:lvlJc w:val="left"/>
      <w:pPr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4F831458"/>
    <w:multiLevelType w:val="multilevel"/>
    <w:tmpl w:val="4F831458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521F44A7"/>
    <w:multiLevelType w:val="multilevel"/>
    <w:tmpl w:val="521F44A7"/>
    <w:lvl w:ilvl="0" w:tentative="0">
      <w:start w:val="1"/>
      <w:numFmt w:val="bullet"/>
      <w:pStyle w:val="7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7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ZapfDingbat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ZapfDingbat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ZapfDingbat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1"/>
  <w:displayVerticalDrawingGridEvery w:val="1"/>
  <w:noPunctuationKerning w:val="1"/>
  <w:characterSpacingControl w:val="doNotCompress"/>
  <w:compat>
    <w:doNotExpandShiftReturn/>
    <w:applyBreakingRu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1OWEwNTU0OGIwNjhlMjE4NTQ1MDlhMzA0YWM2MDMifQ=="/>
  </w:docVars>
  <w:rsids>
    <w:rsidRoot w:val="00B87FBC"/>
    <w:rsid w:val="00000898"/>
    <w:rsid w:val="000008FC"/>
    <w:rsid w:val="00000EB2"/>
    <w:rsid w:val="00001A41"/>
    <w:rsid w:val="00001C9F"/>
    <w:rsid w:val="0000202E"/>
    <w:rsid w:val="00002F93"/>
    <w:rsid w:val="00002FDB"/>
    <w:rsid w:val="00003443"/>
    <w:rsid w:val="00003521"/>
    <w:rsid w:val="00004069"/>
    <w:rsid w:val="00004258"/>
    <w:rsid w:val="00004295"/>
    <w:rsid w:val="00004A7C"/>
    <w:rsid w:val="00005014"/>
    <w:rsid w:val="0000511E"/>
    <w:rsid w:val="000051CE"/>
    <w:rsid w:val="00005B8B"/>
    <w:rsid w:val="00006633"/>
    <w:rsid w:val="000067A2"/>
    <w:rsid w:val="00006B30"/>
    <w:rsid w:val="000109E6"/>
    <w:rsid w:val="000111D1"/>
    <w:rsid w:val="000116A5"/>
    <w:rsid w:val="00013AF6"/>
    <w:rsid w:val="000159A0"/>
    <w:rsid w:val="0001609E"/>
    <w:rsid w:val="0001638D"/>
    <w:rsid w:val="00016AC6"/>
    <w:rsid w:val="00016B22"/>
    <w:rsid w:val="00016D97"/>
    <w:rsid w:val="00017C48"/>
    <w:rsid w:val="00020363"/>
    <w:rsid w:val="00020889"/>
    <w:rsid w:val="000209A6"/>
    <w:rsid w:val="00020D87"/>
    <w:rsid w:val="0002102E"/>
    <w:rsid w:val="000210C0"/>
    <w:rsid w:val="0002195F"/>
    <w:rsid w:val="000225D8"/>
    <w:rsid w:val="00022B6D"/>
    <w:rsid w:val="00022C49"/>
    <w:rsid w:val="00023160"/>
    <w:rsid w:val="0002356E"/>
    <w:rsid w:val="00026A53"/>
    <w:rsid w:val="00026C5D"/>
    <w:rsid w:val="000278A1"/>
    <w:rsid w:val="00030429"/>
    <w:rsid w:val="000307F7"/>
    <w:rsid w:val="000328C9"/>
    <w:rsid w:val="00033316"/>
    <w:rsid w:val="000346E7"/>
    <w:rsid w:val="00034856"/>
    <w:rsid w:val="00035072"/>
    <w:rsid w:val="00035310"/>
    <w:rsid w:val="000358B3"/>
    <w:rsid w:val="00035F2E"/>
    <w:rsid w:val="00036C39"/>
    <w:rsid w:val="0003719D"/>
    <w:rsid w:val="00037245"/>
    <w:rsid w:val="00037B51"/>
    <w:rsid w:val="00040BF4"/>
    <w:rsid w:val="00040DFE"/>
    <w:rsid w:val="00041100"/>
    <w:rsid w:val="000417EB"/>
    <w:rsid w:val="0004224E"/>
    <w:rsid w:val="000426EE"/>
    <w:rsid w:val="00042CB6"/>
    <w:rsid w:val="0004394C"/>
    <w:rsid w:val="000443DE"/>
    <w:rsid w:val="00046064"/>
    <w:rsid w:val="000460BD"/>
    <w:rsid w:val="00046283"/>
    <w:rsid w:val="000466C6"/>
    <w:rsid w:val="00046CC7"/>
    <w:rsid w:val="00047744"/>
    <w:rsid w:val="00047FD2"/>
    <w:rsid w:val="00051615"/>
    <w:rsid w:val="00051D6E"/>
    <w:rsid w:val="00052318"/>
    <w:rsid w:val="00052524"/>
    <w:rsid w:val="0005269B"/>
    <w:rsid w:val="000529C6"/>
    <w:rsid w:val="00053194"/>
    <w:rsid w:val="0005366E"/>
    <w:rsid w:val="0005381B"/>
    <w:rsid w:val="000538A1"/>
    <w:rsid w:val="00053A0A"/>
    <w:rsid w:val="00055AFB"/>
    <w:rsid w:val="00055E49"/>
    <w:rsid w:val="00056855"/>
    <w:rsid w:val="000607F0"/>
    <w:rsid w:val="00060D63"/>
    <w:rsid w:val="00060D90"/>
    <w:rsid w:val="00060DF6"/>
    <w:rsid w:val="00061828"/>
    <w:rsid w:val="0006264B"/>
    <w:rsid w:val="00063313"/>
    <w:rsid w:val="00063AE9"/>
    <w:rsid w:val="00063BAA"/>
    <w:rsid w:val="00065F79"/>
    <w:rsid w:val="0006609E"/>
    <w:rsid w:val="00067BA1"/>
    <w:rsid w:val="00070019"/>
    <w:rsid w:val="00071438"/>
    <w:rsid w:val="00071748"/>
    <w:rsid w:val="00071A41"/>
    <w:rsid w:val="00071D25"/>
    <w:rsid w:val="000725C9"/>
    <w:rsid w:val="0007286D"/>
    <w:rsid w:val="00072DB9"/>
    <w:rsid w:val="0007306A"/>
    <w:rsid w:val="000731F9"/>
    <w:rsid w:val="000738D9"/>
    <w:rsid w:val="00073E18"/>
    <w:rsid w:val="00074227"/>
    <w:rsid w:val="00074369"/>
    <w:rsid w:val="000743D6"/>
    <w:rsid w:val="000749EF"/>
    <w:rsid w:val="00074C1B"/>
    <w:rsid w:val="00075D35"/>
    <w:rsid w:val="000765D4"/>
    <w:rsid w:val="00076D18"/>
    <w:rsid w:val="00076E3A"/>
    <w:rsid w:val="00077DE6"/>
    <w:rsid w:val="00077E62"/>
    <w:rsid w:val="00080494"/>
    <w:rsid w:val="00080E2A"/>
    <w:rsid w:val="000814E3"/>
    <w:rsid w:val="000817AC"/>
    <w:rsid w:val="00082636"/>
    <w:rsid w:val="00082C45"/>
    <w:rsid w:val="00082D87"/>
    <w:rsid w:val="00083725"/>
    <w:rsid w:val="00083BC8"/>
    <w:rsid w:val="000840AF"/>
    <w:rsid w:val="000841A4"/>
    <w:rsid w:val="0008434A"/>
    <w:rsid w:val="00084510"/>
    <w:rsid w:val="000845DE"/>
    <w:rsid w:val="000860CF"/>
    <w:rsid w:val="0008685F"/>
    <w:rsid w:val="00086A68"/>
    <w:rsid w:val="00086AEE"/>
    <w:rsid w:val="00087397"/>
    <w:rsid w:val="000878F6"/>
    <w:rsid w:val="00090158"/>
    <w:rsid w:val="000909F5"/>
    <w:rsid w:val="00091D46"/>
    <w:rsid w:val="00091EC7"/>
    <w:rsid w:val="00092B19"/>
    <w:rsid w:val="000931F4"/>
    <w:rsid w:val="00093E9F"/>
    <w:rsid w:val="00094705"/>
    <w:rsid w:val="000947CB"/>
    <w:rsid w:val="00095DA0"/>
    <w:rsid w:val="00096138"/>
    <w:rsid w:val="0009790F"/>
    <w:rsid w:val="000A0BE8"/>
    <w:rsid w:val="000A0FB4"/>
    <w:rsid w:val="000A380C"/>
    <w:rsid w:val="000A388D"/>
    <w:rsid w:val="000A38AC"/>
    <w:rsid w:val="000A3D0C"/>
    <w:rsid w:val="000A4365"/>
    <w:rsid w:val="000A4A45"/>
    <w:rsid w:val="000A4F8D"/>
    <w:rsid w:val="000A52E4"/>
    <w:rsid w:val="000A5653"/>
    <w:rsid w:val="000A63A8"/>
    <w:rsid w:val="000A6D12"/>
    <w:rsid w:val="000A6EBB"/>
    <w:rsid w:val="000B0A47"/>
    <w:rsid w:val="000B0C8C"/>
    <w:rsid w:val="000B206C"/>
    <w:rsid w:val="000B2084"/>
    <w:rsid w:val="000B3216"/>
    <w:rsid w:val="000B5012"/>
    <w:rsid w:val="000B5A9D"/>
    <w:rsid w:val="000B5F6B"/>
    <w:rsid w:val="000B7544"/>
    <w:rsid w:val="000B7924"/>
    <w:rsid w:val="000C0298"/>
    <w:rsid w:val="000C06E1"/>
    <w:rsid w:val="000C1251"/>
    <w:rsid w:val="000C12E9"/>
    <w:rsid w:val="000C13A5"/>
    <w:rsid w:val="000C2579"/>
    <w:rsid w:val="000C28F1"/>
    <w:rsid w:val="000C29E5"/>
    <w:rsid w:val="000C3A7D"/>
    <w:rsid w:val="000C3BE2"/>
    <w:rsid w:val="000C417E"/>
    <w:rsid w:val="000C53A4"/>
    <w:rsid w:val="000C5654"/>
    <w:rsid w:val="000C6136"/>
    <w:rsid w:val="000C633B"/>
    <w:rsid w:val="000C670E"/>
    <w:rsid w:val="000C69B3"/>
    <w:rsid w:val="000C6DA4"/>
    <w:rsid w:val="000D0A5D"/>
    <w:rsid w:val="000D1737"/>
    <w:rsid w:val="000D2630"/>
    <w:rsid w:val="000D2AEB"/>
    <w:rsid w:val="000D31CE"/>
    <w:rsid w:val="000D36D0"/>
    <w:rsid w:val="000D493D"/>
    <w:rsid w:val="000D5C4A"/>
    <w:rsid w:val="000D67FD"/>
    <w:rsid w:val="000D68D5"/>
    <w:rsid w:val="000D6BD5"/>
    <w:rsid w:val="000D706D"/>
    <w:rsid w:val="000D75A9"/>
    <w:rsid w:val="000D76D2"/>
    <w:rsid w:val="000D7B83"/>
    <w:rsid w:val="000E06BD"/>
    <w:rsid w:val="000E11DB"/>
    <w:rsid w:val="000E1C5B"/>
    <w:rsid w:val="000E1FA0"/>
    <w:rsid w:val="000E20C1"/>
    <w:rsid w:val="000E3252"/>
    <w:rsid w:val="000E3740"/>
    <w:rsid w:val="000E3865"/>
    <w:rsid w:val="000E3AE2"/>
    <w:rsid w:val="000E4DF9"/>
    <w:rsid w:val="000E5260"/>
    <w:rsid w:val="000E557C"/>
    <w:rsid w:val="000E5C7F"/>
    <w:rsid w:val="000E5D71"/>
    <w:rsid w:val="000E6440"/>
    <w:rsid w:val="000E6651"/>
    <w:rsid w:val="000E69A2"/>
    <w:rsid w:val="000E7327"/>
    <w:rsid w:val="000F02AB"/>
    <w:rsid w:val="000F1939"/>
    <w:rsid w:val="000F2438"/>
    <w:rsid w:val="000F2680"/>
    <w:rsid w:val="000F26CF"/>
    <w:rsid w:val="000F3375"/>
    <w:rsid w:val="000F3789"/>
    <w:rsid w:val="000F378D"/>
    <w:rsid w:val="000F3C2A"/>
    <w:rsid w:val="000F3D9B"/>
    <w:rsid w:val="000F405E"/>
    <w:rsid w:val="000F4A4F"/>
    <w:rsid w:val="000F4CA3"/>
    <w:rsid w:val="000F5484"/>
    <w:rsid w:val="000F54CB"/>
    <w:rsid w:val="000F67DE"/>
    <w:rsid w:val="000F68BE"/>
    <w:rsid w:val="000F6B0D"/>
    <w:rsid w:val="000F6FF6"/>
    <w:rsid w:val="00100319"/>
    <w:rsid w:val="001008CF"/>
    <w:rsid w:val="001009DA"/>
    <w:rsid w:val="00101B8B"/>
    <w:rsid w:val="0010222E"/>
    <w:rsid w:val="001022DB"/>
    <w:rsid w:val="00102A43"/>
    <w:rsid w:val="00102F19"/>
    <w:rsid w:val="00103048"/>
    <w:rsid w:val="001034FB"/>
    <w:rsid w:val="00103CE7"/>
    <w:rsid w:val="001047CA"/>
    <w:rsid w:val="00104811"/>
    <w:rsid w:val="00104E7B"/>
    <w:rsid w:val="00105249"/>
    <w:rsid w:val="00105570"/>
    <w:rsid w:val="0010587A"/>
    <w:rsid w:val="001058CE"/>
    <w:rsid w:val="00106A8C"/>
    <w:rsid w:val="00106B6A"/>
    <w:rsid w:val="00107271"/>
    <w:rsid w:val="00107273"/>
    <w:rsid w:val="00107F1D"/>
    <w:rsid w:val="001102F6"/>
    <w:rsid w:val="0011148A"/>
    <w:rsid w:val="00111A44"/>
    <w:rsid w:val="00112494"/>
    <w:rsid w:val="00112AC2"/>
    <w:rsid w:val="0011339C"/>
    <w:rsid w:val="00113E16"/>
    <w:rsid w:val="0011425B"/>
    <w:rsid w:val="00114513"/>
    <w:rsid w:val="00114854"/>
    <w:rsid w:val="00114951"/>
    <w:rsid w:val="00115903"/>
    <w:rsid w:val="00115B29"/>
    <w:rsid w:val="00115B64"/>
    <w:rsid w:val="00115CE3"/>
    <w:rsid w:val="0011637E"/>
    <w:rsid w:val="00116764"/>
    <w:rsid w:val="00116788"/>
    <w:rsid w:val="00116B52"/>
    <w:rsid w:val="00117987"/>
    <w:rsid w:val="001213A9"/>
    <w:rsid w:val="0012230A"/>
    <w:rsid w:val="00123291"/>
    <w:rsid w:val="00123824"/>
    <w:rsid w:val="00123B90"/>
    <w:rsid w:val="00123D72"/>
    <w:rsid w:val="00123FDD"/>
    <w:rsid w:val="00124044"/>
    <w:rsid w:val="00124DE9"/>
    <w:rsid w:val="001255E6"/>
    <w:rsid w:val="00125C56"/>
    <w:rsid w:val="001266F2"/>
    <w:rsid w:val="001267F9"/>
    <w:rsid w:val="00127A94"/>
    <w:rsid w:val="001300EB"/>
    <w:rsid w:val="0013017F"/>
    <w:rsid w:val="00130A19"/>
    <w:rsid w:val="001318F6"/>
    <w:rsid w:val="00131986"/>
    <w:rsid w:val="001322D3"/>
    <w:rsid w:val="0013363D"/>
    <w:rsid w:val="00133C12"/>
    <w:rsid w:val="00134117"/>
    <w:rsid w:val="0013535E"/>
    <w:rsid w:val="001355FD"/>
    <w:rsid w:val="001359B2"/>
    <w:rsid w:val="00135D09"/>
    <w:rsid w:val="00136678"/>
    <w:rsid w:val="00137C5B"/>
    <w:rsid w:val="0014027E"/>
    <w:rsid w:val="001407A4"/>
    <w:rsid w:val="00140EBA"/>
    <w:rsid w:val="001410D7"/>
    <w:rsid w:val="0014136E"/>
    <w:rsid w:val="001414F8"/>
    <w:rsid w:val="00141702"/>
    <w:rsid w:val="00141EBF"/>
    <w:rsid w:val="0014317A"/>
    <w:rsid w:val="00143A9C"/>
    <w:rsid w:val="00143AAA"/>
    <w:rsid w:val="00143E94"/>
    <w:rsid w:val="00144225"/>
    <w:rsid w:val="00144D13"/>
    <w:rsid w:val="0014512D"/>
    <w:rsid w:val="00145AE8"/>
    <w:rsid w:val="00145DEE"/>
    <w:rsid w:val="0014667A"/>
    <w:rsid w:val="001469E3"/>
    <w:rsid w:val="00146BD3"/>
    <w:rsid w:val="00146CBE"/>
    <w:rsid w:val="001479BB"/>
    <w:rsid w:val="00147A4D"/>
    <w:rsid w:val="00147DDC"/>
    <w:rsid w:val="00147EC8"/>
    <w:rsid w:val="001509C6"/>
    <w:rsid w:val="00153C9F"/>
    <w:rsid w:val="0015567B"/>
    <w:rsid w:val="00156119"/>
    <w:rsid w:val="00156B10"/>
    <w:rsid w:val="00156BE4"/>
    <w:rsid w:val="00156E80"/>
    <w:rsid w:val="00160011"/>
    <w:rsid w:val="001605FD"/>
    <w:rsid w:val="00160814"/>
    <w:rsid w:val="00160DD4"/>
    <w:rsid w:val="001625EC"/>
    <w:rsid w:val="001630A1"/>
    <w:rsid w:val="00163268"/>
    <w:rsid w:val="001632A1"/>
    <w:rsid w:val="00164894"/>
    <w:rsid w:val="00164B9B"/>
    <w:rsid w:val="00164D16"/>
    <w:rsid w:val="00165AA4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B"/>
    <w:rsid w:val="00170A62"/>
    <w:rsid w:val="00171E5B"/>
    <w:rsid w:val="00171FF2"/>
    <w:rsid w:val="00172CA2"/>
    <w:rsid w:val="00173D8B"/>
    <w:rsid w:val="00173DFA"/>
    <w:rsid w:val="00173EA3"/>
    <w:rsid w:val="00174612"/>
    <w:rsid w:val="001755AA"/>
    <w:rsid w:val="00175634"/>
    <w:rsid w:val="0017621E"/>
    <w:rsid w:val="0017680E"/>
    <w:rsid w:val="00177A5D"/>
    <w:rsid w:val="001801A1"/>
    <w:rsid w:val="0018053F"/>
    <w:rsid w:val="001807A1"/>
    <w:rsid w:val="00180E17"/>
    <w:rsid w:val="00180F56"/>
    <w:rsid w:val="0018135B"/>
    <w:rsid w:val="001820AA"/>
    <w:rsid w:val="001824D3"/>
    <w:rsid w:val="0018252A"/>
    <w:rsid w:val="001826BA"/>
    <w:rsid w:val="00183485"/>
    <w:rsid w:val="00183CB7"/>
    <w:rsid w:val="00183DA9"/>
    <w:rsid w:val="00184E66"/>
    <w:rsid w:val="00185006"/>
    <w:rsid w:val="001851A6"/>
    <w:rsid w:val="001857E3"/>
    <w:rsid w:val="001860A7"/>
    <w:rsid w:val="0018628D"/>
    <w:rsid w:val="00186D40"/>
    <w:rsid w:val="001870CE"/>
    <w:rsid w:val="0018753B"/>
    <w:rsid w:val="001878FF"/>
    <w:rsid w:val="00187983"/>
    <w:rsid w:val="00190794"/>
    <w:rsid w:val="001909BF"/>
    <w:rsid w:val="00190C8E"/>
    <w:rsid w:val="001911EA"/>
    <w:rsid w:val="00192A04"/>
    <w:rsid w:val="00193206"/>
    <w:rsid w:val="00193DA0"/>
    <w:rsid w:val="0019467A"/>
    <w:rsid w:val="001951F5"/>
    <w:rsid w:val="0019661F"/>
    <w:rsid w:val="00197338"/>
    <w:rsid w:val="00197621"/>
    <w:rsid w:val="00197655"/>
    <w:rsid w:val="00197CE5"/>
    <w:rsid w:val="00197D78"/>
    <w:rsid w:val="001A08B0"/>
    <w:rsid w:val="001A2500"/>
    <w:rsid w:val="001A251B"/>
    <w:rsid w:val="001A3D13"/>
    <w:rsid w:val="001A3F69"/>
    <w:rsid w:val="001A5B36"/>
    <w:rsid w:val="001A63BC"/>
    <w:rsid w:val="001A6878"/>
    <w:rsid w:val="001A6929"/>
    <w:rsid w:val="001A6AB3"/>
    <w:rsid w:val="001A72A7"/>
    <w:rsid w:val="001A735C"/>
    <w:rsid w:val="001A73C4"/>
    <w:rsid w:val="001A7CF7"/>
    <w:rsid w:val="001B0BD5"/>
    <w:rsid w:val="001B1AFF"/>
    <w:rsid w:val="001B220B"/>
    <w:rsid w:val="001B3C20"/>
    <w:rsid w:val="001B5609"/>
    <w:rsid w:val="001B5F42"/>
    <w:rsid w:val="001B6049"/>
    <w:rsid w:val="001B689A"/>
    <w:rsid w:val="001B7232"/>
    <w:rsid w:val="001C1936"/>
    <w:rsid w:val="001C2710"/>
    <w:rsid w:val="001C2928"/>
    <w:rsid w:val="001C29A5"/>
    <w:rsid w:val="001C2DDA"/>
    <w:rsid w:val="001C2DDC"/>
    <w:rsid w:val="001C3652"/>
    <w:rsid w:val="001C3CD3"/>
    <w:rsid w:val="001C42FA"/>
    <w:rsid w:val="001C4597"/>
    <w:rsid w:val="001C5303"/>
    <w:rsid w:val="001C57D7"/>
    <w:rsid w:val="001C58F6"/>
    <w:rsid w:val="001C596B"/>
    <w:rsid w:val="001C5D4D"/>
    <w:rsid w:val="001C6367"/>
    <w:rsid w:val="001C6467"/>
    <w:rsid w:val="001D0564"/>
    <w:rsid w:val="001D05D2"/>
    <w:rsid w:val="001D0927"/>
    <w:rsid w:val="001D1228"/>
    <w:rsid w:val="001D1EF4"/>
    <w:rsid w:val="001D20D5"/>
    <w:rsid w:val="001D39E0"/>
    <w:rsid w:val="001D3B73"/>
    <w:rsid w:val="001D3C3E"/>
    <w:rsid w:val="001D3D93"/>
    <w:rsid w:val="001D4C98"/>
    <w:rsid w:val="001D50DB"/>
    <w:rsid w:val="001D533D"/>
    <w:rsid w:val="001D5E06"/>
    <w:rsid w:val="001D6308"/>
    <w:rsid w:val="001D681F"/>
    <w:rsid w:val="001D7490"/>
    <w:rsid w:val="001E00B5"/>
    <w:rsid w:val="001E1B2A"/>
    <w:rsid w:val="001E2184"/>
    <w:rsid w:val="001E2A0B"/>
    <w:rsid w:val="001E3185"/>
    <w:rsid w:val="001E3E26"/>
    <w:rsid w:val="001E3E29"/>
    <w:rsid w:val="001E3F56"/>
    <w:rsid w:val="001E4093"/>
    <w:rsid w:val="001E44AD"/>
    <w:rsid w:val="001E5DA4"/>
    <w:rsid w:val="001E664D"/>
    <w:rsid w:val="001E6D05"/>
    <w:rsid w:val="001E6D22"/>
    <w:rsid w:val="001E7D7A"/>
    <w:rsid w:val="001E7EDF"/>
    <w:rsid w:val="001F034B"/>
    <w:rsid w:val="001F148E"/>
    <w:rsid w:val="001F1AFA"/>
    <w:rsid w:val="001F27E6"/>
    <w:rsid w:val="001F2ACE"/>
    <w:rsid w:val="001F2AE6"/>
    <w:rsid w:val="001F3687"/>
    <w:rsid w:val="001F3813"/>
    <w:rsid w:val="001F3B2D"/>
    <w:rsid w:val="001F45F8"/>
    <w:rsid w:val="001F4751"/>
    <w:rsid w:val="001F4796"/>
    <w:rsid w:val="001F538B"/>
    <w:rsid w:val="001F585A"/>
    <w:rsid w:val="001F5EA9"/>
    <w:rsid w:val="001F630F"/>
    <w:rsid w:val="001F6851"/>
    <w:rsid w:val="001F6B45"/>
    <w:rsid w:val="001F6BD7"/>
    <w:rsid w:val="001F70D7"/>
    <w:rsid w:val="001F7C91"/>
    <w:rsid w:val="00200147"/>
    <w:rsid w:val="00200253"/>
    <w:rsid w:val="00200C6D"/>
    <w:rsid w:val="00200D83"/>
    <w:rsid w:val="00201135"/>
    <w:rsid w:val="002018C5"/>
    <w:rsid w:val="00201CB3"/>
    <w:rsid w:val="002034F9"/>
    <w:rsid w:val="0020391E"/>
    <w:rsid w:val="0020399E"/>
    <w:rsid w:val="00203A84"/>
    <w:rsid w:val="00204504"/>
    <w:rsid w:val="0020468D"/>
    <w:rsid w:val="002048B9"/>
    <w:rsid w:val="00204CF9"/>
    <w:rsid w:val="0020540C"/>
    <w:rsid w:val="00205C24"/>
    <w:rsid w:val="00205FE9"/>
    <w:rsid w:val="00206622"/>
    <w:rsid w:val="002074C7"/>
    <w:rsid w:val="00207863"/>
    <w:rsid w:val="002078F9"/>
    <w:rsid w:val="0020799E"/>
    <w:rsid w:val="002104A1"/>
    <w:rsid w:val="00211973"/>
    <w:rsid w:val="00211ACD"/>
    <w:rsid w:val="00211BB8"/>
    <w:rsid w:val="00212797"/>
    <w:rsid w:val="00212B59"/>
    <w:rsid w:val="00215C28"/>
    <w:rsid w:val="00216406"/>
    <w:rsid w:val="00216481"/>
    <w:rsid w:val="002166A9"/>
    <w:rsid w:val="002166E0"/>
    <w:rsid w:val="00216EB1"/>
    <w:rsid w:val="0021714F"/>
    <w:rsid w:val="00217C13"/>
    <w:rsid w:val="00217ECE"/>
    <w:rsid w:val="00220678"/>
    <w:rsid w:val="00221342"/>
    <w:rsid w:val="00222098"/>
    <w:rsid w:val="00222196"/>
    <w:rsid w:val="0022248B"/>
    <w:rsid w:val="00222A85"/>
    <w:rsid w:val="00223129"/>
    <w:rsid w:val="002235D0"/>
    <w:rsid w:val="00223E82"/>
    <w:rsid w:val="00224693"/>
    <w:rsid w:val="0022483E"/>
    <w:rsid w:val="00224D45"/>
    <w:rsid w:val="0022590C"/>
    <w:rsid w:val="0022646E"/>
    <w:rsid w:val="00226B3F"/>
    <w:rsid w:val="00230076"/>
    <w:rsid w:val="002301DE"/>
    <w:rsid w:val="002308DF"/>
    <w:rsid w:val="00230EA9"/>
    <w:rsid w:val="00230F23"/>
    <w:rsid w:val="00231AF8"/>
    <w:rsid w:val="00231E3A"/>
    <w:rsid w:val="00231EE3"/>
    <w:rsid w:val="002322FD"/>
    <w:rsid w:val="00232872"/>
    <w:rsid w:val="00232A82"/>
    <w:rsid w:val="00232CD9"/>
    <w:rsid w:val="00233084"/>
    <w:rsid w:val="00233DD3"/>
    <w:rsid w:val="002344B7"/>
    <w:rsid w:val="00234DB0"/>
    <w:rsid w:val="00235AD4"/>
    <w:rsid w:val="00235C66"/>
    <w:rsid w:val="002362AC"/>
    <w:rsid w:val="002367A0"/>
    <w:rsid w:val="00236B30"/>
    <w:rsid w:val="00237B3E"/>
    <w:rsid w:val="00237DB9"/>
    <w:rsid w:val="002404EB"/>
    <w:rsid w:val="002405A7"/>
    <w:rsid w:val="0024144A"/>
    <w:rsid w:val="00241864"/>
    <w:rsid w:val="00241C61"/>
    <w:rsid w:val="00241D74"/>
    <w:rsid w:val="00242895"/>
    <w:rsid w:val="00243CBC"/>
    <w:rsid w:val="00245D34"/>
    <w:rsid w:val="00247D86"/>
    <w:rsid w:val="0025013D"/>
    <w:rsid w:val="00250C11"/>
    <w:rsid w:val="00251E3D"/>
    <w:rsid w:val="002522BE"/>
    <w:rsid w:val="00252939"/>
    <w:rsid w:val="00253219"/>
    <w:rsid w:val="00253A7E"/>
    <w:rsid w:val="0025441A"/>
    <w:rsid w:val="00254AF2"/>
    <w:rsid w:val="00254C7E"/>
    <w:rsid w:val="002561E9"/>
    <w:rsid w:val="002565FF"/>
    <w:rsid w:val="00256744"/>
    <w:rsid w:val="0025687F"/>
    <w:rsid w:val="00256A8D"/>
    <w:rsid w:val="00257E49"/>
    <w:rsid w:val="00260648"/>
    <w:rsid w:val="00260CFA"/>
    <w:rsid w:val="00261789"/>
    <w:rsid w:val="0026283C"/>
    <w:rsid w:val="00262BCA"/>
    <w:rsid w:val="00263DFB"/>
    <w:rsid w:val="00263EDE"/>
    <w:rsid w:val="002646D3"/>
    <w:rsid w:val="002646EC"/>
    <w:rsid w:val="002648B0"/>
    <w:rsid w:val="00264F8D"/>
    <w:rsid w:val="00265DB9"/>
    <w:rsid w:val="0026774F"/>
    <w:rsid w:val="002679AF"/>
    <w:rsid w:val="00270496"/>
    <w:rsid w:val="00270E4B"/>
    <w:rsid w:val="0027165A"/>
    <w:rsid w:val="0027191B"/>
    <w:rsid w:val="00271B52"/>
    <w:rsid w:val="00272260"/>
    <w:rsid w:val="00272978"/>
    <w:rsid w:val="00272C51"/>
    <w:rsid w:val="00272FED"/>
    <w:rsid w:val="00273024"/>
    <w:rsid w:val="002730A9"/>
    <w:rsid w:val="0027350D"/>
    <w:rsid w:val="0027450A"/>
    <w:rsid w:val="00274651"/>
    <w:rsid w:val="00274CBD"/>
    <w:rsid w:val="002750C4"/>
    <w:rsid w:val="00275303"/>
    <w:rsid w:val="0027594E"/>
    <w:rsid w:val="00275C22"/>
    <w:rsid w:val="0027618D"/>
    <w:rsid w:val="002762C4"/>
    <w:rsid w:val="002762CC"/>
    <w:rsid w:val="00276516"/>
    <w:rsid w:val="002767E1"/>
    <w:rsid w:val="002768D4"/>
    <w:rsid w:val="00277779"/>
    <w:rsid w:val="002778AB"/>
    <w:rsid w:val="00277A2C"/>
    <w:rsid w:val="00277A2E"/>
    <w:rsid w:val="00280833"/>
    <w:rsid w:val="00280F95"/>
    <w:rsid w:val="00281415"/>
    <w:rsid w:val="0028187B"/>
    <w:rsid w:val="00282B75"/>
    <w:rsid w:val="00283635"/>
    <w:rsid w:val="0028370D"/>
    <w:rsid w:val="00283915"/>
    <w:rsid w:val="00283A30"/>
    <w:rsid w:val="00283BFF"/>
    <w:rsid w:val="00283FC7"/>
    <w:rsid w:val="00284806"/>
    <w:rsid w:val="00284BD4"/>
    <w:rsid w:val="00284EA2"/>
    <w:rsid w:val="002868AA"/>
    <w:rsid w:val="00287686"/>
    <w:rsid w:val="00287CA0"/>
    <w:rsid w:val="002902AC"/>
    <w:rsid w:val="00290F86"/>
    <w:rsid w:val="002911A8"/>
    <w:rsid w:val="002935D4"/>
    <w:rsid w:val="00293B88"/>
    <w:rsid w:val="0029403D"/>
    <w:rsid w:val="002941F2"/>
    <w:rsid w:val="00294421"/>
    <w:rsid w:val="0029489D"/>
    <w:rsid w:val="00295103"/>
    <w:rsid w:val="0029553A"/>
    <w:rsid w:val="00295C6E"/>
    <w:rsid w:val="00295D01"/>
    <w:rsid w:val="002973D3"/>
    <w:rsid w:val="002977DB"/>
    <w:rsid w:val="00297960"/>
    <w:rsid w:val="00297F55"/>
    <w:rsid w:val="00297FE2"/>
    <w:rsid w:val="002A0704"/>
    <w:rsid w:val="002A0FC4"/>
    <w:rsid w:val="002A106D"/>
    <w:rsid w:val="002A19E9"/>
    <w:rsid w:val="002A1CAD"/>
    <w:rsid w:val="002A29C4"/>
    <w:rsid w:val="002A3989"/>
    <w:rsid w:val="002A3D07"/>
    <w:rsid w:val="002A50CB"/>
    <w:rsid w:val="002A5925"/>
    <w:rsid w:val="002A6AC0"/>
    <w:rsid w:val="002A773B"/>
    <w:rsid w:val="002B01A8"/>
    <w:rsid w:val="002B0640"/>
    <w:rsid w:val="002B08EE"/>
    <w:rsid w:val="002B139A"/>
    <w:rsid w:val="002B14E3"/>
    <w:rsid w:val="002B168F"/>
    <w:rsid w:val="002B18BF"/>
    <w:rsid w:val="002B18CD"/>
    <w:rsid w:val="002B1D7C"/>
    <w:rsid w:val="002B20C9"/>
    <w:rsid w:val="002B24F5"/>
    <w:rsid w:val="002B279B"/>
    <w:rsid w:val="002B3272"/>
    <w:rsid w:val="002B37D8"/>
    <w:rsid w:val="002B3844"/>
    <w:rsid w:val="002B3B6A"/>
    <w:rsid w:val="002B4115"/>
    <w:rsid w:val="002B4133"/>
    <w:rsid w:val="002B42A0"/>
    <w:rsid w:val="002B49E6"/>
    <w:rsid w:val="002B4BB8"/>
    <w:rsid w:val="002B50E1"/>
    <w:rsid w:val="002B52B8"/>
    <w:rsid w:val="002B57A2"/>
    <w:rsid w:val="002B6715"/>
    <w:rsid w:val="002B6B57"/>
    <w:rsid w:val="002B72C2"/>
    <w:rsid w:val="002B751F"/>
    <w:rsid w:val="002B7B99"/>
    <w:rsid w:val="002C02DC"/>
    <w:rsid w:val="002C058A"/>
    <w:rsid w:val="002C0D20"/>
    <w:rsid w:val="002C133C"/>
    <w:rsid w:val="002C18C3"/>
    <w:rsid w:val="002C1B2F"/>
    <w:rsid w:val="002C224A"/>
    <w:rsid w:val="002C2443"/>
    <w:rsid w:val="002C5799"/>
    <w:rsid w:val="002C623A"/>
    <w:rsid w:val="002C6318"/>
    <w:rsid w:val="002C7532"/>
    <w:rsid w:val="002D0422"/>
    <w:rsid w:val="002D0613"/>
    <w:rsid w:val="002D0B13"/>
    <w:rsid w:val="002D0BFA"/>
    <w:rsid w:val="002D2CED"/>
    <w:rsid w:val="002D2F16"/>
    <w:rsid w:val="002D3153"/>
    <w:rsid w:val="002D38E9"/>
    <w:rsid w:val="002D3B57"/>
    <w:rsid w:val="002D4C07"/>
    <w:rsid w:val="002D4D78"/>
    <w:rsid w:val="002D568A"/>
    <w:rsid w:val="002D5CE4"/>
    <w:rsid w:val="002D686D"/>
    <w:rsid w:val="002D793A"/>
    <w:rsid w:val="002D7B35"/>
    <w:rsid w:val="002E09DC"/>
    <w:rsid w:val="002E1A46"/>
    <w:rsid w:val="002E21D0"/>
    <w:rsid w:val="002E2424"/>
    <w:rsid w:val="002E2797"/>
    <w:rsid w:val="002E3647"/>
    <w:rsid w:val="002E5987"/>
    <w:rsid w:val="002E644E"/>
    <w:rsid w:val="002E654C"/>
    <w:rsid w:val="002E6BAA"/>
    <w:rsid w:val="002E7146"/>
    <w:rsid w:val="002E737E"/>
    <w:rsid w:val="002E78A5"/>
    <w:rsid w:val="002E7B53"/>
    <w:rsid w:val="002F0036"/>
    <w:rsid w:val="002F0C6F"/>
    <w:rsid w:val="002F28D8"/>
    <w:rsid w:val="002F2A90"/>
    <w:rsid w:val="002F2EE0"/>
    <w:rsid w:val="002F35C1"/>
    <w:rsid w:val="002F3870"/>
    <w:rsid w:val="002F3D46"/>
    <w:rsid w:val="002F4476"/>
    <w:rsid w:val="002F4E66"/>
    <w:rsid w:val="002F50B9"/>
    <w:rsid w:val="002F55A2"/>
    <w:rsid w:val="002F5D94"/>
    <w:rsid w:val="002F5DAC"/>
    <w:rsid w:val="002F6FC6"/>
    <w:rsid w:val="002F7A6B"/>
    <w:rsid w:val="00300156"/>
    <w:rsid w:val="00300373"/>
    <w:rsid w:val="003004BB"/>
    <w:rsid w:val="00302017"/>
    <w:rsid w:val="003021F4"/>
    <w:rsid w:val="00302314"/>
    <w:rsid w:val="00302438"/>
    <w:rsid w:val="00302495"/>
    <w:rsid w:val="003030F4"/>
    <w:rsid w:val="00303EB6"/>
    <w:rsid w:val="00303F52"/>
    <w:rsid w:val="003040C4"/>
    <w:rsid w:val="00304280"/>
    <w:rsid w:val="0030514F"/>
    <w:rsid w:val="00305419"/>
    <w:rsid w:val="0030542F"/>
    <w:rsid w:val="003054A2"/>
    <w:rsid w:val="00305A96"/>
    <w:rsid w:val="00307615"/>
    <w:rsid w:val="003076C6"/>
    <w:rsid w:val="00307A9E"/>
    <w:rsid w:val="00307EBA"/>
    <w:rsid w:val="0031049A"/>
    <w:rsid w:val="0031147B"/>
    <w:rsid w:val="00311DCC"/>
    <w:rsid w:val="00312265"/>
    <w:rsid w:val="00312752"/>
    <w:rsid w:val="00312E3C"/>
    <w:rsid w:val="003133BC"/>
    <w:rsid w:val="003134CD"/>
    <w:rsid w:val="003137F0"/>
    <w:rsid w:val="00313E34"/>
    <w:rsid w:val="00314726"/>
    <w:rsid w:val="00314AE4"/>
    <w:rsid w:val="00314C5F"/>
    <w:rsid w:val="00314D2C"/>
    <w:rsid w:val="0031506C"/>
    <w:rsid w:val="00315D03"/>
    <w:rsid w:val="00316121"/>
    <w:rsid w:val="003161D3"/>
    <w:rsid w:val="00316217"/>
    <w:rsid w:val="00316660"/>
    <w:rsid w:val="00316864"/>
    <w:rsid w:val="003169F6"/>
    <w:rsid w:val="00316C46"/>
    <w:rsid w:val="00317414"/>
    <w:rsid w:val="003175DE"/>
    <w:rsid w:val="00317847"/>
    <w:rsid w:val="00317C88"/>
    <w:rsid w:val="00317CAB"/>
    <w:rsid w:val="003205F7"/>
    <w:rsid w:val="0032073F"/>
    <w:rsid w:val="003207BF"/>
    <w:rsid w:val="00321447"/>
    <w:rsid w:val="00321B18"/>
    <w:rsid w:val="00321FCD"/>
    <w:rsid w:val="00322424"/>
    <w:rsid w:val="00322747"/>
    <w:rsid w:val="003227E6"/>
    <w:rsid w:val="0032284D"/>
    <w:rsid w:val="00322900"/>
    <w:rsid w:val="00322AA4"/>
    <w:rsid w:val="00322B94"/>
    <w:rsid w:val="00324045"/>
    <w:rsid w:val="00325078"/>
    <w:rsid w:val="0032556F"/>
    <w:rsid w:val="00325918"/>
    <w:rsid w:val="00325B88"/>
    <w:rsid w:val="003269A3"/>
    <w:rsid w:val="00326A20"/>
    <w:rsid w:val="00326E95"/>
    <w:rsid w:val="00331BDF"/>
    <w:rsid w:val="00331FCD"/>
    <w:rsid w:val="00331FE5"/>
    <w:rsid w:val="0033212D"/>
    <w:rsid w:val="0033289C"/>
    <w:rsid w:val="00332F55"/>
    <w:rsid w:val="0033362F"/>
    <w:rsid w:val="003337F7"/>
    <w:rsid w:val="00333A64"/>
    <w:rsid w:val="00333A79"/>
    <w:rsid w:val="00333D64"/>
    <w:rsid w:val="00333DB9"/>
    <w:rsid w:val="00334319"/>
    <w:rsid w:val="00334520"/>
    <w:rsid w:val="003347FA"/>
    <w:rsid w:val="00334ECA"/>
    <w:rsid w:val="00335547"/>
    <w:rsid w:val="00335FAF"/>
    <w:rsid w:val="0033610F"/>
    <w:rsid w:val="0033689A"/>
    <w:rsid w:val="003369E1"/>
    <w:rsid w:val="00337D96"/>
    <w:rsid w:val="00340834"/>
    <w:rsid w:val="003412E3"/>
    <w:rsid w:val="00341E1C"/>
    <w:rsid w:val="00342425"/>
    <w:rsid w:val="00343539"/>
    <w:rsid w:val="003435C7"/>
    <w:rsid w:val="0034371A"/>
    <w:rsid w:val="00344619"/>
    <w:rsid w:val="00344658"/>
    <w:rsid w:val="00344A7B"/>
    <w:rsid w:val="00344E88"/>
    <w:rsid w:val="00344F50"/>
    <w:rsid w:val="003452EB"/>
    <w:rsid w:val="00345B74"/>
    <w:rsid w:val="00345EE7"/>
    <w:rsid w:val="003460C5"/>
    <w:rsid w:val="00346326"/>
    <w:rsid w:val="00346A3C"/>
    <w:rsid w:val="00346C9B"/>
    <w:rsid w:val="00346CFA"/>
    <w:rsid w:val="00347D7E"/>
    <w:rsid w:val="0035054F"/>
    <w:rsid w:val="003510E8"/>
    <w:rsid w:val="003518AA"/>
    <w:rsid w:val="00351E24"/>
    <w:rsid w:val="00351F01"/>
    <w:rsid w:val="0035217B"/>
    <w:rsid w:val="00352FDE"/>
    <w:rsid w:val="00354B22"/>
    <w:rsid w:val="003551E0"/>
    <w:rsid w:val="0035585A"/>
    <w:rsid w:val="00355F74"/>
    <w:rsid w:val="00357962"/>
    <w:rsid w:val="00357C25"/>
    <w:rsid w:val="00360649"/>
    <w:rsid w:val="00360E42"/>
    <w:rsid w:val="003611EF"/>
    <w:rsid w:val="00362C87"/>
    <w:rsid w:val="00363D08"/>
    <w:rsid w:val="00363DDC"/>
    <w:rsid w:val="0036496A"/>
    <w:rsid w:val="00364E09"/>
    <w:rsid w:val="00364FF9"/>
    <w:rsid w:val="0036524D"/>
    <w:rsid w:val="00366E92"/>
    <w:rsid w:val="003676A7"/>
    <w:rsid w:val="00370A19"/>
    <w:rsid w:val="00370BD4"/>
    <w:rsid w:val="00371196"/>
    <w:rsid w:val="00371338"/>
    <w:rsid w:val="0037182B"/>
    <w:rsid w:val="00371A4B"/>
    <w:rsid w:val="00371A86"/>
    <w:rsid w:val="003727A3"/>
    <w:rsid w:val="00372B86"/>
    <w:rsid w:val="0037390C"/>
    <w:rsid w:val="003739DA"/>
    <w:rsid w:val="00374048"/>
    <w:rsid w:val="003744A0"/>
    <w:rsid w:val="00374E2E"/>
    <w:rsid w:val="00374FF7"/>
    <w:rsid w:val="003758AE"/>
    <w:rsid w:val="00376BAC"/>
    <w:rsid w:val="003771E5"/>
    <w:rsid w:val="00377DD1"/>
    <w:rsid w:val="00381ACD"/>
    <w:rsid w:val="00382DBE"/>
    <w:rsid w:val="00383023"/>
    <w:rsid w:val="00383676"/>
    <w:rsid w:val="00383CD3"/>
    <w:rsid w:val="00384190"/>
    <w:rsid w:val="003842E3"/>
    <w:rsid w:val="003845EE"/>
    <w:rsid w:val="00384889"/>
    <w:rsid w:val="00385067"/>
    <w:rsid w:val="0038549C"/>
    <w:rsid w:val="00385699"/>
    <w:rsid w:val="0038645C"/>
    <w:rsid w:val="00386F35"/>
    <w:rsid w:val="003870EF"/>
    <w:rsid w:val="00391A86"/>
    <w:rsid w:val="0039248B"/>
    <w:rsid w:val="003929DF"/>
    <w:rsid w:val="00393474"/>
    <w:rsid w:val="00393787"/>
    <w:rsid w:val="00393B83"/>
    <w:rsid w:val="003948B0"/>
    <w:rsid w:val="003949ED"/>
    <w:rsid w:val="00395850"/>
    <w:rsid w:val="0039635C"/>
    <w:rsid w:val="00397109"/>
    <w:rsid w:val="00397322"/>
    <w:rsid w:val="00397329"/>
    <w:rsid w:val="00397674"/>
    <w:rsid w:val="00397930"/>
    <w:rsid w:val="003A0466"/>
    <w:rsid w:val="003A06F2"/>
    <w:rsid w:val="003A1B34"/>
    <w:rsid w:val="003A1B9D"/>
    <w:rsid w:val="003A1D57"/>
    <w:rsid w:val="003A2031"/>
    <w:rsid w:val="003A2162"/>
    <w:rsid w:val="003A21AA"/>
    <w:rsid w:val="003A290C"/>
    <w:rsid w:val="003A295A"/>
    <w:rsid w:val="003A35F2"/>
    <w:rsid w:val="003A412E"/>
    <w:rsid w:val="003A502B"/>
    <w:rsid w:val="003A5DAD"/>
    <w:rsid w:val="003A5FF9"/>
    <w:rsid w:val="003A6A56"/>
    <w:rsid w:val="003A6A6A"/>
    <w:rsid w:val="003A6D87"/>
    <w:rsid w:val="003A7426"/>
    <w:rsid w:val="003A774F"/>
    <w:rsid w:val="003A77AA"/>
    <w:rsid w:val="003A787B"/>
    <w:rsid w:val="003B0677"/>
    <w:rsid w:val="003B1436"/>
    <w:rsid w:val="003B1529"/>
    <w:rsid w:val="003B1D54"/>
    <w:rsid w:val="003B1DE4"/>
    <w:rsid w:val="003B211E"/>
    <w:rsid w:val="003B2C89"/>
    <w:rsid w:val="003B2C8B"/>
    <w:rsid w:val="003B379F"/>
    <w:rsid w:val="003B37C8"/>
    <w:rsid w:val="003B4341"/>
    <w:rsid w:val="003B4813"/>
    <w:rsid w:val="003B50E8"/>
    <w:rsid w:val="003B56E7"/>
    <w:rsid w:val="003B5A54"/>
    <w:rsid w:val="003B5F4C"/>
    <w:rsid w:val="003B6D8C"/>
    <w:rsid w:val="003B71C5"/>
    <w:rsid w:val="003B7434"/>
    <w:rsid w:val="003C106B"/>
    <w:rsid w:val="003C1247"/>
    <w:rsid w:val="003C1548"/>
    <w:rsid w:val="003C16D5"/>
    <w:rsid w:val="003C1818"/>
    <w:rsid w:val="003C1B52"/>
    <w:rsid w:val="003C250D"/>
    <w:rsid w:val="003C25AE"/>
    <w:rsid w:val="003C370B"/>
    <w:rsid w:val="003C370C"/>
    <w:rsid w:val="003C5336"/>
    <w:rsid w:val="003C597B"/>
    <w:rsid w:val="003C5B56"/>
    <w:rsid w:val="003C5ECB"/>
    <w:rsid w:val="003C6293"/>
    <w:rsid w:val="003C6E43"/>
    <w:rsid w:val="003C758A"/>
    <w:rsid w:val="003C7EE9"/>
    <w:rsid w:val="003D0323"/>
    <w:rsid w:val="003D070B"/>
    <w:rsid w:val="003D1420"/>
    <w:rsid w:val="003D1F9D"/>
    <w:rsid w:val="003D20EA"/>
    <w:rsid w:val="003D2EC2"/>
    <w:rsid w:val="003D34F5"/>
    <w:rsid w:val="003D3826"/>
    <w:rsid w:val="003D3F67"/>
    <w:rsid w:val="003D4443"/>
    <w:rsid w:val="003D59E2"/>
    <w:rsid w:val="003D5D2F"/>
    <w:rsid w:val="003D6426"/>
    <w:rsid w:val="003D731F"/>
    <w:rsid w:val="003D773C"/>
    <w:rsid w:val="003E00A5"/>
    <w:rsid w:val="003E0C02"/>
    <w:rsid w:val="003E0FCD"/>
    <w:rsid w:val="003E12DD"/>
    <w:rsid w:val="003E1BE4"/>
    <w:rsid w:val="003E2589"/>
    <w:rsid w:val="003E2597"/>
    <w:rsid w:val="003E342A"/>
    <w:rsid w:val="003E35D7"/>
    <w:rsid w:val="003E3623"/>
    <w:rsid w:val="003E366F"/>
    <w:rsid w:val="003E3960"/>
    <w:rsid w:val="003E4570"/>
    <w:rsid w:val="003E46EF"/>
    <w:rsid w:val="003E4A67"/>
    <w:rsid w:val="003E6457"/>
    <w:rsid w:val="003E6842"/>
    <w:rsid w:val="003E6E34"/>
    <w:rsid w:val="003E7949"/>
    <w:rsid w:val="003E7E66"/>
    <w:rsid w:val="003F01D8"/>
    <w:rsid w:val="003F1082"/>
    <w:rsid w:val="003F1DDA"/>
    <w:rsid w:val="003F22D6"/>
    <w:rsid w:val="003F2E6A"/>
    <w:rsid w:val="003F33E9"/>
    <w:rsid w:val="003F345C"/>
    <w:rsid w:val="003F3596"/>
    <w:rsid w:val="003F3A87"/>
    <w:rsid w:val="003F4C5F"/>
    <w:rsid w:val="003F6882"/>
    <w:rsid w:val="003F70CD"/>
    <w:rsid w:val="003F7697"/>
    <w:rsid w:val="003F7E4C"/>
    <w:rsid w:val="00400787"/>
    <w:rsid w:val="00400EC6"/>
    <w:rsid w:val="004012A3"/>
    <w:rsid w:val="00403E26"/>
    <w:rsid w:val="00403FAB"/>
    <w:rsid w:val="004040EB"/>
    <w:rsid w:val="00404412"/>
    <w:rsid w:val="0040458F"/>
    <w:rsid w:val="00404F84"/>
    <w:rsid w:val="00405668"/>
    <w:rsid w:val="00405E30"/>
    <w:rsid w:val="00406A6A"/>
    <w:rsid w:val="00407269"/>
    <w:rsid w:val="004074AB"/>
    <w:rsid w:val="0040751B"/>
    <w:rsid w:val="004078EB"/>
    <w:rsid w:val="00410EBA"/>
    <w:rsid w:val="0041193F"/>
    <w:rsid w:val="00411B29"/>
    <w:rsid w:val="00412E0F"/>
    <w:rsid w:val="00413511"/>
    <w:rsid w:val="00413528"/>
    <w:rsid w:val="00414A8B"/>
    <w:rsid w:val="00415AD9"/>
    <w:rsid w:val="00416469"/>
    <w:rsid w:val="00416651"/>
    <w:rsid w:val="0041681C"/>
    <w:rsid w:val="00416AA2"/>
    <w:rsid w:val="0041709C"/>
    <w:rsid w:val="00417776"/>
    <w:rsid w:val="004177AC"/>
    <w:rsid w:val="00417B38"/>
    <w:rsid w:val="004202F9"/>
    <w:rsid w:val="0042060B"/>
    <w:rsid w:val="00420B94"/>
    <w:rsid w:val="0042189C"/>
    <w:rsid w:val="00421EEE"/>
    <w:rsid w:val="00421F41"/>
    <w:rsid w:val="00421F85"/>
    <w:rsid w:val="004224D8"/>
    <w:rsid w:val="004225BA"/>
    <w:rsid w:val="0042314D"/>
    <w:rsid w:val="00423AAF"/>
    <w:rsid w:val="004252DA"/>
    <w:rsid w:val="004263F1"/>
    <w:rsid w:val="00426973"/>
    <w:rsid w:val="00427640"/>
    <w:rsid w:val="00427D37"/>
    <w:rsid w:val="004305A9"/>
    <w:rsid w:val="004305BF"/>
    <w:rsid w:val="004308DF"/>
    <w:rsid w:val="00430DEC"/>
    <w:rsid w:val="004325F1"/>
    <w:rsid w:val="004346B2"/>
    <w:rsid w:val="00434BC2"/>
    <w:rsid w:val="00435162"/>
    <w:rsid w:val="00435736"/>
    <w:rsid w:val="00435DE8"/>
    <w:rsid w:val="004363A4"/>
    <w:rsid w:val="004369D0"/>
    <w:rsid w:val="004372B7"/>
    <w:rsid w:val="0044155F"/>
    <w:rsid w:val="004416FE"/>
    <w:rsid w:val="00441C2C"/>
    <w:rsid w:val="004425D5"/>
    <w:rsid w:val="004429C8"/>
    <w:rsid w:val="00442CD8"/>
    <w:rsid w:val="00442CF6"/>
    <w:rsid w:val="004434BE"/>
    <w:rsid w:val="0044364A"/>
    <w:rsid w:val="00443A04"/>
    <w:rsid w:val="00443CCE"/>
    <w:rsid w:val="00444035"/>
    <w:rsid w:val="0044447F"/>
    <w:rsid w:val="00444BDB"/>
    <w:rsid w:val="004459DC"/>
    <w:rsid w:val="004471D2"/>
    <w:rsid w:val="0044735A"/>
    <w:rsid w:val="00447C6B"/>
    <w:rsid w:val="004508C9"/>
    <w:rsid w:val="004517FE"/>
    <w:rsid w:val="0045190E"/>
    <w:rsid w:val="00452BE8"/>
    <w:rsid w:val="00453934"/>
    <w:rsid w:val="00453F03"/>
    <w:rsid w:val="004548BC"/>
    <w:rsid w:val="004552FE"/>
    <w:rsid w:val="004559F5"/>
    <w:rsid w:val="00455F8F"/>
    <w:rsid w:val="00455FD3"/>
    <w:rsid w:val="004602C2"/>
    <w:rsid w:val="00460780"/>
    <w:rsid w:val="00460A57"/>
    <w:rsid w:val="00460C80"/>
    <w:rsid w:val="00461436"/>
    <w:rsid w:val="004616E6"/>
    <w:rsid w:val="00461ED3"/>
    <w:rsid w:val="00462591"/>
    <w:rsid w:val="00462622"/>
    <w:rsid w:val="004627DD"/>
    <w:rsid w:val="004634EA"/>
    <w:rsid w:val="00464923"/>
    <w:rsid w:val="00464A04"/>
    <w:rsid w:val="004651AA"/>
    <w:rsid w:val="00467435"/>
    <w:rsid w:val="0046780F"/>
    <w:rsid w:val="00470486"/>
    <w:rsid w:val="0047062B"/>
    <w:rsid w:val="004706C8"/>
    <w:rsid w:val="0047146A"/>
    <w:rsid w:val="00471610"/>
    <w:rsid w:val="004717D9"/>
    <w:rsid w:val="00471C30"/>
    <w:rsid w:val="00472079"/>
    <w:rsid w:val="004726C9"/>
    <w:rsid w:val="00472CAC"/>
    <w:rsid w:val="004738E9"/>
    <w:rsid w:val="00474C51"/>
    <w:rsid w:val="00474FB6"/>
    <w:rsid w:val="00475250"/>
    <w:rsid w:val="00475EB7"/>
    <w:rsid w:val="0047670A"/>
    <w:rsid w:val="00476772"/>
    <w:rsid w:val="004769EE"/>
    <w:rsid w:val="00476D46"/>
    <w:rsid w:val="0047727E"/>
    <w:rsid w:val="00477D9E"/>
    <w:rsid w:val="0048109F"/>
    <w:rsid w:val="0048234E"/>
    <w:rsid w:val="00482A46"/>
    <w:rsid w:val="00482A48"/>
    <w:rsid w:val="00483652"/>
    <w:rsid w:val="00483B94"/>
    <w:rsid w:val="00484454"/>
    <w:rsid w:val="00484F82"/>
    <w:rsid w:val="004851D7"/>
    <w:rsid w:val="0048743A"/>
    <w:rsid w:val="00487473"/>
    <w:rsid w:val="00487645"/>
    <w:rsid w:val="004901FA"/>
    <w:rsid w:val="00490808"/>
    <w:rsid w:val="00490A3C"/>
    <w:rsid w:val="00490E72"/>
    <w:rsid w:val="00491267"/>
    <w:rsid w:val="004914F5"/>
    <w:rsid w:val="00491500"/>
    <w:rsid w:val="0049165E"/>
    <w:rsid w:val="00491EFA"/>
    <w:rsid w:val="00492B94"/>
    <w:rsid w:val="0049360B"/>
    <w:rsid w:val="00494422"/>
    <w:rsid w:val="00494775"/>
    <w:rsid w:val="00494B04"/>
    <w:rsid w:val="00495279"/>
    <w:rsid w:val="004954CC"/>
    <w:rsid w:val="00495A49"/>
    <w:rsid w:val="00495B21"/>
    <w:rsid w:val="0049694F"/>
    <w:rsid w:val="00497436"/>
    <w:rsid w:val="004974DC"/>
    <w:rsid w:val="004A136B"/>
    <w:rsid w:val="004A175F"/>
    <w:rsid w:val="004A1E9C"/>
    <w:rsid w:val="004A2236"/>
    <w:rsid w:val="004A224A"/>
    <w:rsid w:val="004A2A53"/>
    <w:rsid w:val="004A2DF5"/>
    <w:rsid w:val="004A2F3F"/>
    <w:rsid w:val="004A3091"/>
    <w:rsid w:val="004A3310"/>
    <w:rsid w:val="004A339F"/>
    <w:rsid w:val="004A360B"/>
    <w:rsid w:val="004A3AC1"/>
    <w:rsid w:val="004A41A6"/>
    <w:rsid w:val="004A4A2F"/>
    <w:rsid w:val="004A4CAE"/>
    <w:rsid w:val="004A5771"/>
    <w:rsid w:val="004A57F3"/>
    <w:rsid w:val="004A7A68"/>
    <w:rsid w:val="004A7AA3"/>
    <w:rsid w:val="004A7DBD"/>
    <w:rsid w:val="004B0344"/>
    <w:rsid w:val="004B08A0"/>
    <w:rsid w:val="004B292C"/>
    <w:rsid w:val="004B2AFD"/>
    <w:rsid w:val="004B2C50"/>
    <w:rsid w:val="004B2E17"/>
    <w:rsid w:val="004B2FF5"/>
    <w:rsid w:val="004B301C"/>
    <w:rsid w:val="004B31C0"/>
    <w:rsid w:val="004B3AF8"/>
    <w:rsid w:val="004B3DDF"/>
    <w:rsid w:val="004B4B5D"/>
    <w:rsid w:val="004B4F05"/>
    <w:rsid w:val="004B511A"/>
    <w:rsid w:val="004B5326"/>
    <w:rsid w:val="004B5344"/>
    <w:rsid w:val="004B54CB"/>
    <w:rsid w:val="004B571B"/>
    <w:rsid w:val="004B5C54"/>
    <w:rsid w:val="004B64D6"/>
    <w:rsid w:val="004B6AD5"/>
    <w:rsid w:val="004C0C53"/>
    <w:rsid w:val="004C1F3A"/>
    <w:rsid w:val="004C2127"/>
    <w:rsid w:val="004C2803"/>
    <w:rsid w:val="004C2ACE"/>
    <w:rsid w:val="004C3998"/>
    <w:rsid w:val="004C3B27"/>
    <w:rsid w:val="004C3BD1"/>
    <w:rsid w:val="004C491E"/>
    <w:rsid w:val="004C4D5B"/>
    <w:rsid w:val="004C5D84"/>
    <w:rsid w:val="004C5D85"/>
    <w:rsid w:val="004C5F26"/>
    <w:rsid w:val="004C64CB"/>
    <w:rsid w:val="004C6F5C"/>
    <w:rsid w:val="004C7C4D"/>
    <w:rsid w:val="004D1079"/>
    <w:rsid w:val="004D15C4"/>
    <w:rsid w:val="004D1AEE"/>
    <w:rsid w:val="004D1E10"/>
    <w:rsid w:val="004D1FCE"/>
    <w:rsid w:val="004D3EB5"/>
    <w:rsid w:val="004D486A"/>
    <w:rsid w:val="004D4F0C"/>
    <w:rsid w:val="004D55F1"/>
    <w:rsid w:val="004E0BB0"/>
    <w:rsid w:val="004E0DD4"/>
    <w:rsid w:val="004E1DB2"/>
    <w:rsid w:val="004E237F"/>
    <w:rsid w:val="004E2A1E"/>
    <w:rsid w:val="004E35D7"/>
    <w:rsid w:val="004E39A0"/>
    <w:rsid w:val="004E40C2"/>
    <w:rsid w:val="004E559C"/>
    <w:rsid w:val="004E568C"/>
    <w:rsid w:val="004E5BF9"/>
    <w:rsid w:val="004E659D"/>
    <w:rsid w:val="004E6656"/>
    <w:rsid w:val="004E67AD"/>
    <w:rsid w:val="004E6875"/>
    <w:rsid w:val="004E6A75"/>
    <w:rsid w:val="004E6AB1"/>
    <w:rsid w:val="004E7D81"/>
    <w:rsid w:val="004F06BB"/>
    <w:rsid w:val="004F08F5"/>
    <w:rsid w:val="004F0F07"/>
    <w:rsid w:val="004F11C0"/>
    <w:rsid w:val="004F1953"/>
    <w:rsid w:val="004F1ABD"/>
    <w:rsid w:val="004F2B3E"/>
    <w:rsid w:val="004F2FA7"/>
    <w:rsid w:val="004F3B7D"/>
    <w:rsid w:val="004F4590"/>
    <w:rsid w:val="004F47AD"/>
    <w:rsid w:val="004F52BF"/>
    <w:rsid w:val="004F5ADB"/>
    <w:rsid w:val="004F61E3"/>
    <w:rsid w:val="004F661F"/>
    <w:rsid w:val="004F69B1"/>
    <w:rsid w:val="004F6FDE"/>
    <w:rsid w:val="004F7427"/>
    <w:rsid w:val="004F753A"/>
    <w:rsid w:val="004F785C"/>
    <w:rsid w:val="004F78EE"/>
    <w:rsid w:val="004F7987"/>
    <w:rsid w:val="00500267"/>
    <w:rsid w:val="0050059F"/>
    <w:rsid w:val="0050090E"/>
    <w:rsid w:val="00500A80"/>
    <w:rsid w:val="005026EB"/>
    <w:rsid w:val="00502885"/>
    <w:rsid w:val="005029A7"/>
    <w:rsid w:val="00502D9B"/>
    <w:rsid w:val="0050306D"/>
    <w:rsid w:val="0050335D"/>
    <w:rsid w:val="00503553"/>
    <w:rsid w:val="00504384"/>
    <w:rsid w:val="00504C5C"/>
    <w:rsid w:val="0050529B"/>
    <w:rsid w:val="00505F66"/>
    <w:rsid w:val="0050602D"/>
    <w:rsid w:val="005060D7"/>
    <w:rsid w:val="00506A82"/>
    <w:rsid w:val="00506AF7"/>
    <w:rsid w:val="005074B4"/>
    <w:rsid w:val="00507542"/>
    <w:rsid w:val="00507750"/>
    <w:rsid w:val="005077E4"/>
    <w:rsid w:val="00507C58"/>
    <w:rsid w:val="00507F17"/>
    <w:rsid w:val="0051072B"/>
    <w:rsid w:val="00510A43"/>
    <w:rsid w:val="00510A94"/>
    <w:rsid w:val="00510A9E"/>
    <w:rsid w:val="00511268"/>
    <w:rsid w:val="005114A5"/>
    <w:rsid w:val="005115BB"/>
    <w:rsid w:val="005122A2"/>
    <w:rsid w:val="0051238F"/>
    <w:rsid w:val="00512CE2"/>
    <w:rsid w:val="00513138"/>
    <w:rsid w:val="00513536"/>
    <w:rsid w:val="005135F6"/>
    <w:rsid w:val="005137B2"/>
    <w:rsid w:val="00514821"/>
    <w:rsid w:val="00514A87"/>
    <w:rsid w:val="00514BC0"/>
    <w:rsid w:val="005150D8"/>
    <w:rsid w:val="0051562C"/>
    <w:rsid w:val="005160F2"/>
    <w:rsid w:val="005162CF"/>
    <w:rsid w:val="00516483"/>
    <w:rsid w:val="005166DC"/>
    <w:rsid w:val="005173F6"/>
    <w:rsid w:val="0051787D"/>
    <w:rsid w:val="00517CC5"/>
    <w:rsid w:val="00517E79"/>
    <w:rsid w:val="0052024C"/>
    <w:rsid w:val="00520DE3"/>
    <w:rsid w:val="00520F3E"/>
    <w:rsid w:val="005212C4"/>
    <w:rsid w:val="00521459"/>
    <w:rsid w:val="005218D2"/>
    <w:rsid w:val="00521CCA"/>
    <w:rsid w:val="005221A1"/>
    <w:rsid w:val="00522954"/>
    <w:rsid w:val="005231FF"/>
    <w:rsid w:val="005236F1"/>
    <w:rsid w:val="00524141"/>
    <w:rsid w:val="0052448E"/>
    <w:rsid w:val="00524B13"/>
    <w:rsid w:val="005251AD"/>
    <w:rsid w:val="00525761"/>
    <w:rsid w:val="00525A36"/>
    <w:rsid w:val="00525A95"/>
    <w:rsid w:val="00525E26"/>
    <w:rsid w:val="00526115"/>
    <w:rsid w:val="00526DD2"/>
    <w:rsid w:val="00527470"/>
    <w:rsid w:val="00527A4F"/>
    <w:rsid w:val="00527D2E"/>
    <w:rsid w:val="00530007"/>
    <w:rsid w:val="0053045E"/>
    <w:rsid w:val="0053067C"/>
    <w:rsid w:val="00531134"/>
    <w:rsid w:val="00532290"/>
    <w:rsid w:val="00532706"/>
    <w:rsid w:val="005333CA"/>
    <w:rsid w:val="005336BA"/>
    <w:rsid w:val="00533E1D"/>
    <w:rsid w:val="00534819"/>
    <w:rsid w:val="00535AC2"/>
    <w:rsid w:val="00535FC6"/>
    <w:rsid w:val="005366A8"/>
    <w:rsid w:val="00536714"/>
    <w:rsid w:val="0053690E"/>
    <w:rsid w:val="00536D8A"/>
    <w:rsid w:val="00537280"/>
    <w:rsid w:val="0053735B"/>
    <w:rsid w:val="0054009D"/>
    <w:rsid w:val="00540510"/>
    <w:rsid w:val="00540645"/>
    <w:rsid w:val="0054090D"/>
    <w:rsid w:val="00540F5E"/>
    <w:rsid w:val="00541340"/>
    <w:rsid w:val="00541C4E"/>
    <w:rsid w:val="00542066"/>
    <w:rsid w:val="0054211B"/>
    <w:rsid w:val="0054247B"/>
    <w:rsid w:val="005431AE"/>
    <w:rsid w:val="00543AE3"/>
    <w:rsid w:val="00543B75"/>
    <w:rsid w:val="00543C98"/>
    <w:rsid w:val="00543E75"/>
    <w:rsid w:val="00544049"/>
    <w:rsid w:val="0054410B"/>
    <w:rsid w:val="005444CF"/>
    <w:rsid w:val="00544DDB"/>
    <w:rsid w:val="00545D4D"/>
    <w:rsid w:val="005461F4"/>
    <w:rsid w:val="00546253"/>
    <w:rsid w:val="005466C8"/>
    <w:rsid w:val="00546EE4"/>
    <w:rsid w:val="0054700B"/>
    <w:rsid w:val="0054737A"/>
    <w:rsid w:val="00547E0E"/>
    <w:rsid w:val="005505E4"/>
    <w:rsid w:val="00550CD6"/>
    <w:rsid w:val="00550E8C"/>
    <w:rsid w:val="00551747"/>
    <w:rsid w:val="00551B95"/>
    <w:rsid w:val="00551D8F"/>
    <w:rsid w:val="005528DE"/>
    <w:rsid w:val="005528F5"/>
    <w:rsid w:val="00552D8C"/>
    <w:rsid w:val="00553556"/>
    <w:rsid w:val="00553C36"/>
    <w:rsid w:val="00555467"/>
    <w:rsid w:val="00555F45"/>
    <w:rsid w:val="00556A1A"/>
    <w:rsid w:val="00556E0C"/>
    <w:rsid w:val="00557477"/>
    <w:rsid w:val="005576B1"/>
    <w:rsid w:val="00557CAE"/>
    <w:rsid w:val="00557E01"/>
    <w:rsid w:val="00557F1F"/>
    <w:rsid w:val="0056033D"/>
    <w:rsid w:val="00561784"/>
    <w:rsid w:val="00562CD4"/>
    <w:rsid w:val="005639E4"/>
    <w:rsid w:val="0056475C"/>
    <w:rsid w:val="005656CE"/>
    <w:rsid w:val="005663C0"/>
    <w:rsid w:val="00566D61"/>
    <w:rsid w:val="005674A6"/>
    <w:rsid w:val="00567AD8"/>
    <w:rsid w:val="00571CE6"/>
    <w:rsid w:val="0057249F"/>
    <w:rsid w:val="0057340E"/>
    <w:rsid w:val="005739D1"/>
    <w:rsid w:val="00573C67"/>
    <w:rsid w:val="00573D91"/>
    <w:rsid w:val="00573FF8"/>
    <w:rsid w:val="00575043"/>
    <w:rsid w:val="005750BA"/>
    <w:rsid w:val="0057667A"/>
    <w:rsid w:val="00576CA6"/>
    <w:rsid w:val="0057763D"/>
    <w:rsid w:val="00577D16"/>
    <w:rsid w:val="0058136B"/>
    <w:rsid w:val="0058214B"/>
    <w:rsid w:val="0058302B"/>
    <w:rsid w:val="005832A0"/>
    <w:rsid w:val="00583CBF"/>
    <w:rsid w:val="00584389"/>
    <w:rsid w:val="00584ECC"/>
    <w:rsid w:val="0058502A"/>
    <w:rsid w:val="005853EB"/>
    <w:rsid w:val="005853FE"/>
    <w:rsid w:val="005860CF"/>
    <w:rsid w:val="00586847"/>
    <w:rsid w:val="00586B7B"/>
    <w:rsid w:val="005872A6"/>
    <w:rsid w:val="005876CF"/>
    <w:rsid w:val="00587FAA"/>
    <w:rsid w:val="00590057"/>
    <w:rsid w:val="00590164"/>
    <w:rsid w:val="0059019D"/>
    <w:rsid w:val="00590EDD"/>
    <w:rsid w:val="005914E3"/>
    <w:rsid w:val="0059250A"/>
    <w:rsid w:val="005925D3"/>
    <w:rsid w:val="00592642"/>
    <w:rsid w:val="00592A17"/>
    <w:rsid w:val="00593A1C"/>
    <w:rsid w:val="00593C9A"/>
    <w:rsid w:val="00593FC3"/>
    <w:rsid w:val="005945AD"/>
    <w:rsid w:val="0059481C"/>
    <w:rsid w:val="005948AF"/>
    <w:rsid w:val="00594F0D"/>
    <w:rsid w:val="005954A6"/>
    <w:rsid w:val="00595574"/>
    <w:rsid w:val="005955A4"/>
    <w:rsid w:val="005961EE"/>
    <w:rsid w:val="00596831"/>
    <w:rsid w:val="00597198"/>
    <w:rsid w:val="00597381"/>
    <w:rsid w:val="00597B97"/>
    <w:rsid w:val="005A0B50"/>
    <w:rsid w:val="005A0E98"/>
    <w:rsid w:val="005A102A"/>
    <w:rsid w:val="005A1058"/>
    <w:rsid w:val="005A123F"/>
    <w:rsid w:val="005A1A12"/>
    <w:rsid w:val="005A1FF1"/>
    <w:rsid w:val="005A3032"/>
    <w:rsid w:val="005A33F1"/>
    <w:rsid w:val="005A481F"/>
    <w:rsid w:val="005A48F8"/>
    <w:rsid w:val="005A4E8D"/>
    <w:rsid w:val="005A5A9D"/>
    <w:rsid w:val="005A5D13"/>
    <w:rsid w:val="005A5E82"/>
    <w:rsid w:val="005A668D"/>
    <w:rsid w:val="005A6FE4"/>
    <w:rsid w:val="005A7AE9"/>
    <w:rsid w:val="005B00E0"/>
    <w:rsid w:val="005B0334"/>
    <w:rsid w:val="005B05A5"/>
    <w:rsid w:val="005B070B"/>
    <w:rsid w:val="005B0A06"/>
    <w:rsid w:val="005B3852"/>
    <w:rsid w:val="005B3C40"/>
    <w:rsid w:val="005B4296"/>
    <w:rsid w:val="005B55F5"/>
    <w:rsid w:val="005B61CA"/>
    <w:rsid w:val="005B71E5"/>
    <w:rsid w:val="005B729B"/>
    <w:rsid w:val="005B7530"/>
    <w:rsid w:val="005B7F72"/>
    <w:rsid w:val="005C0354"/>
    <w:rsid w:val="005C04BD"/>
    <w:rsid w:val="005C10F4"/>
    <w:rsid w:val="005C12D7"/>
    <w:rsid w:val="005C19EA"/>
    <w:rsid w:val="005C1D15"/>
    <w:rsid w:val="005C239A"/>
    <w:rsid w:val="005C3CC6"/>
    <w:rsid w:val="005C3E15"/>
    <w:rsid w:val="005C481B"/>
    <w:rsid w:val="005C49FD"/>
    <w:rsid w:val="005C527F"/>
    <w:rsid w:val="005C572C"/>
    <w:rsid w:val="005C5826"/>
    <w:rsid w:val="005C5ACE"/>
    <w:rsid w:val="005C6358"/>
    <w:rsid w:val="005C64F2"/>
    <w:rsid w:val="005C684E"/>
    <w:rsid w:val="005C73F1"/>
    <w:rsid w:val="005C760C"/>
    <w:rsid w:val="005C7C99"/>
    <w:rsid w:val="005C7FC9"/>
    <w:rsid w:val="005D0282"/>
    <w:rsid w:val="005D0313"/>
    <w:rsid w:val="005D0616"/>
    <w:rsid w:val="005D0D5D"/>
    <w:rsid w:val="005D11D8"/>
    <w:rsid w:val="005D1356"/>
    <w:rsid w:val="005D1364"/>
    <w:rsid w:val="005D163D"/>
    <w:rsid w:val="005D1957"/>
    <w:rsid w:val="005D2DC0"/>
    <w:rsid w:val="005D4271"/>
    <w:rsid w:val="005D4FF2"/>
    <w:rsid w:val="005D5BFE"/>
    <w:rsid w:val="005D688C"/>
    <w:rsid w:val="005D6DBE"/>
    <w:rsid w:val="005D73CE"/>
    <w:rsid w:val="005D73DA"/>
    <w:rsid w:val="005E008C"/>
    <w:rsid w:val="005E00CC"/>
    <w:rsid w:val="005E02F8"/>
    <w:rsid w:val="005E088C"/>
    <w:rsid w:val="005E0959"/>
    <w:rsid w:val="005E0FB3"/>
    <w:rsid w:val="005E0FFC"/>
    <w:rsid w:val="005E22BB"/>
    <w:rsid w:val="005E245C"/>
    <w:rsid w:val="005E37D7"/>
    <w:rsid w:val="005E4031"/>
    <w:rsid w:val="005E418B"/>
    <w:rsid w:val="005E475C"/>
    <w:rsid w:val="005E4943"/>
    <w:rsid w:val="005E4CDE"/>
    <w:rsid w:val="005E4DFC"/>
    <w:rsid w:val="005E751E"/>
    <w:rsid w:val="005E7FA3"/>
    <w:rsid w:val="005F03E6"/>
    <w:rsid w:val="005F06DE"/>
    <w:rsid w:val="005F06FD"/>
    <w:rsid w:val="005F0B6C"/>
    <w:rsid w:val="005F1103"/>
    <w:rsid w:val="005F12CC"/>
    <w:rsid w:val="005F15F1"/>
    <w:rsid w:val="005F1756"/>
    <w:rsid w:val="005F19A7"/>
    <w:rsid w:val="005F2265"/>
    <w:rsid w:val="005F2883"/>
    <w:rsid w:val="005F2D82"/>
    <w:rsid w:val="005F3153"/>
    <w:rsid w:val="005F3423"/>
    <w:rsid w:val="005F3A55"/>
    <w:rsid w:val="005F3C77"/>
    <w:rsid w:val="005F455F"/>
    <w:rsid w:val="005F4625"/>
    <w:rsid w:val="005F4664"/>
    <w:rsid w:val="005F46F7"/>
    <w:rsid w:val="005F473F"/>
    <w:rsid w:val="005F51EB"/>
    <w:rsid w:val="005F54C9"/>
    <w:rsid w:val="005F5DC9"/>
    <w:rsid w:val="005F5F88"/>
    <w:rsid w:val="005F60B5"/>
    <w:rsid w:val="005F6486"/>
    <w:rsid w:val="005F7084"/>
    <w:rsid w:val="005F7994"/>
    <w:rsid w:val="00600501"/>
    <w:rsid w:val="00600C44"/>
    <w:rsid w:val="00601B01"/>
    <w:rsid w:val="006043D7"/>
    <w:rsid w:val="00604E9E"/>
    <w:rsid w:val="00606434"/>
    <w:rsid w:val="00606D18"/>
    <w:rsid w:val="006072B7"/>
    <w:rsid w:val="006073E0"/>
    <w:rsid w:val="00607649"/>
    <w:rsid w:val="00607988"/>
    <w:rsid w:val="00610BD1"/>
    <w:rsid w:val="00612167"/>
    <w:rsid w:val="00612463"/>
    <w:rsid w:val="00612DEB"/>
    <w:rsid w:val="00612E91"/>
    <w:rsid w:val="00612EB1"/>
    <w:rsid w:val="00612F28"/>
    <w:rsid w:val="00613BD8"/>
    <w:rsid w:val="00614BD1"/>
    <w:rsid w:val="00614F8D"/>
    <w:rsid w:val="00615340"/>
    <w:rsid w:val="006157AC"/>
    <w:rsid w:val="00615CF4"/>
    <w:rsid w:val="006164A8"/>
    <w:rsid w:val="006165F0"/>
    <w:rsid w:val="00616F1C"/>
    <w:rsid w:val="006204F3"/>
    <w:rsid w:val="00620552"/>
    <w:rsid w:val="00620792"/>
    <w:rsid w:val="006217CE"/>
    <w:rsid w:val="00621F9C"/>
    <w:rsid w:val="006221B9"/>
    <w:rsid w:val="006224C3"/>
    <w:rsid w:val="00622574"/>
    <w:rsid w:val="00622C27"/>
    <w:rsid w:val="00623693"/>
    <w:rsid w:val="00623783"/>
    <w:rsid w:val="006239E9"/>
    <w:rsid w:val="006244E8"/>
    <w:rsid w:val="00624D67"/>
    <w:rsid w:val="00624DEE"/>
    <w:rsid w:val="00625DF9"/>
    <w:rsid w:val="0062639B"/>
    <w:rsid w:val="0062763F"/>
    <w:rsid w:val="00630486"/>
    <w:rsid w:val="00630556"/>
    <w:rsid w:val="006308FD"/>
    <w:rsid w:val="00630B99"/>
    <w:rsid w:val="00630F52"/>
    <w:rsid w:val="00632375"/>
    <w:rsid w:val="00633361"/>
    <w:rsid w:val="00633B6F"/>
    <w:rsid w:val="00633C7B"/>
    <w:rsid w:val="00635993"/>
    <w:rsid w:val="00635AE9"/>
    <w:rsid w:val="00636636"/>
    <w:rsid w:val="0063669C"/>
    <w:rsid w:val="006366B6"/>
    <w:rsid w:val="006369E9"/>
    <w:rsid w:val="00637386"/>
    <w:rsid w:val="0063789A"/>
    <w:rsid w:val="00640802"/>
    <w:rsid w:val="00640866"/>
    <w:rsid w:val="00641120"/>
    <w:rsid w:val="00641384"/>
    <w:rsid w:val="0064157C"/>
    <w:rsid w:val="00641979"/>
    <w:rsid w:val="00641CF9"/>
    <w:rsid w:val="00641EC1"/>
    <w:rsid w:val="006421F9"/>
    <w:rsid w:val="006427F8"/>
    <w:rsid w:val="00642D52"/>
    <w:rsid w:val="00643B40"/>
    <w:rsid w:val="00643BDE"/>
    <w:rsid w:val="00643E0A"/>
    <w:rsid w:val="006446B7"/>
    <w:rsid w:val="00644ECC"/>
    <w:rsid w:val="00645B32"/>
    <w:rsid w:val="00646930"/>
    <w:rsid w:val="00647E3E"/>
    <w:rsid w:val="006501AC"/>
    <w:rsid w:val="006501CD"/>
    <w:rsid w:val="0065087E"/>
    <w:rsid w:val="00650C71"/>
    <w:rsid w:val="00650E93"/>
    <w:rsid w:val="00651633"/>
    <w:rsid w:val="006532BB"/>
    <w:rsid w:val="006533BE"/>
    <w:rsid w:val="00653578"/>
    <w:rsid w:val="0065390E"/>
    <w:rsid w:val="006539DA"/>
    <w:rsid w:val="00653B73"/>
    <w:rsid w:val="006543C7"/>
    <w:rsid w:val="00654474"/>
    <w:rsid w:val="006550E6"/>
    <w:rsid w:val="0065548F"/>
    <w:rsid w:val="006567FD"/>
    <w:rsid w:val="00656E29"/>
    <w:rsid w:val="00656F81"/>
    <w:rsid w:val="00657809"/>
    <w:rsid w:val="00657A09"/>
    <w:rsid w:val="00657F2C"/>
    <w:rsid w:val="00660091"/>
    <w:rsid w:val="00660114"/>
    <w:rsid w:val="00660709"/>
    <w:rsid w:val="006611C8"/>
    <w:rsid w:val="00661B27"/>
    <w:rsid w:val="006623E6"/>
    <w:rsid w:val="00662516"/>
    <w:rsid w:val="00662B88"/>
    <w:rsid w:val="00662C19"/>
    <w:rsid w:val="00663F84"/>
    <w:rsid w:val="006649BD"/>
    <w:rsid w:val="00664DD2"/>
    <w:rsid w:val="0066510E"/>
    <w:rsid w:val="006652C8"/>
    <w:rsid w:val="00665FC1"/>
    <w:rsid w:val="006667B0"/>
    <w:rsid w:val="006670E4"/>
    <w:rsid w:val="006679F8"/>
    <w:rsid w:val="00667D79"/>
    <w:rsid w:val="006708E5"/>
    <w:rsid w:val="00670986"/>
    <w:rsid w:val="006709B2"/>
    <w:rsid w:val="00671361"/>
    <w:rsid w:val="00672002"/>
    <w:rsid w:val="00672EFD"/>
    <w:rsid w:val="0067481C"/>
    <w:rsid w:val="00674F5B"/>
    <w:rsid w:val="00675144"/>
    <w:rsid w:val="00675153"/>
    <w:rsid w:val="006758AA"/>
    <w:rsid w:val="00675922"/>
    <w:rsid w:val="0067599F"/>
    <w:rsid w:val="00675C2D"/>
    <w:rsid w:val="00675FBC"/>
    <w:rsid w:val="006761AB"/>
    <w:rsid w:val="006763CB"/>
    <w:rsid w:val="00677267"/>
    <w:rsid w:val="00677496"/>
    <w:rsid w:val="0068036B"/>
    <w:rsid w:val="00680AE7"/>
    <w:rsid w:val="00681AD4"/>
    <w:rsid w:val="00681EAE"/>
    <w:rsid w:val="0068201B"/>
    <w:rsid w:val="00682EC8"/>
    <w:rsid w:val="006843CB"/>
    <w:rsid w:val="00684C5B"/>
    <w:rsid w:val="00685B50"/>
    <w:rsid w:val="00685EF7"/>
    <w:rsid w:val="0068718C"/>
    <w:rsid w:val="006874C6"/>
    <w:rsid w:val="00691801"/>
    <w:rsid w:val="00691B95"/>
    <w:rsid w:val="00691DED"/>
    <w:rsid w:val="00692378"/>
    <w:rsid w:val="00692FE5"/>
    <w:rsid w:val="006939C2"/>
    <w:rsid w:val="00693AC5"/>
    <w:rsid w:val="00693E63"/>
    <w:rsid w:val="00693E9A"/>
    <w:rsid w:val="00694D86"/>
    <w:rsid w:val="006955F6"/>
    <w:rsid w:val="00695607"/>
    <w:rsid w:val="0069597A"/>
    <w:rsid w:val="006965D2"/>
    <w:rsid w:val="006970B3"/>
    <w:rsid w:val="006A05F4"/>
    <w:rsid w:val="006A0A68"/>
    <w:rsid w:val="006A0DD9"/>
    <w:rsid w:val="006A1411"/>
    <w:rsid w:val="006A142A"/>
    <w:rsid w:val="006A15C0"/>
    <w:rsid w:val="006A1680"/>
    <w:rsid w:val="006A1693"/>
    <w:rsid w:val="006A19D9"/>
    <w:rsid w:val="006A1CDE"/>
    <w:rsid w:val="006A2145"/>
    <w:rsid w:val="006A2FE3"/>
    <w:rsid w:val="006A4033"/>
    <w:rsid w:val="006A434D"/>
    <w:rsid w:val="006A45C2"/>
    <w:rsid w:val="006A54A2"/>
    <w:rsid w:val="006A5957"/>
    <w:rsid w:val="006A5D18"/>
    <w:rsid w:val="006A5E2E"/>
    <w:rsid w:val="006A5F25"/>
    <w:rsid w:val="006A6262"/>
    <w:rsid w:val="006A6E9E"/>
    <w:rsid w:val="006A7074"/>
    <w:rsid w:val="006A72A3"/>
    <w:rsid w:val="006A771A"/>
    <w:rsid w:val="006A7AE3"/>
    <w:rsid w:val="006B0175"/>
    <w:rsid w:val="006B0758"/>
    <w:rsid w:val="006B0D78"/>
    <w:rsid w:val="006B0D9A"/>
    <w:rsid w:val="006B13A7"/>
    <w:rsid w:val="006B13E9"/>
    <w:rsid w:val="006B1896"/>
    <w:rsid w:val="006B26F1"/>
    <w:rsid w:val="006B37EF"/>
    <w:rsid w:val="006B3A8B"/>
    <w:rsid w:val="006B3F4D"/>
    <w:rsid w:val="006B44BF"/>
    <w:rsid w:val="006B4687"/>
    <w:rsid w:val="006B4C95"/>
    <w:rsid w:val="006B568D"/>
    <w:rsid w:val="006B5F88"/>
    <w:rsid w:val="006B71CD"/>
    <w:rsid w:val="006B7270"/>
    <w:rsid w:val="006B7375"/>
    <w:rsid w:val="006B7F61"/>
    <w:rsid w:val="006C0286"/>
    <w:rsid w:val="006C06EB"/>
    <w:rsid w:val="006C095A"/>
    <w:rsid w:val="006C0F17"/>
    <w:rsid w:val="006C1250"/>
    <w:rsid w:val="006C1284"/>
    <w:rsid w:val="006C1676"/>
    <w:rsid w:val="006C2046"/>
    <w:rsid w:val="006C20C9"/>
    <w:rsid w:val="006C238F"/>
    <w:rsid w:val="006C29BE"/>
    <w:rsid w:val="006C48EC"/>
    <w:rsid w:val="006C4AD0"/>
    <w:rsid w:val="006C5C4E"/>
    <w:rsid w:val="006C66D3"/>
    <w:rsid w:val="006C7CEE"/>
    <w:rsid w:val="006C7F88"/>
    <w:rsid w:val="006D0784"/>
    <w:rsid w:val="006D0C5F"/>
    <w:rsid w:val="006D0F49"/>
    <w:rsid w:val="006D113F"/>
    <w:rsid w:val="006D1572"/>
    <w:rsid w:val="006D19A8"/>
    <w:rsid w:val="006D1D7B"/>
    <w:rsid w:val="006D1DD8"/>
    <w:rsid w:val="006D2907"/>
    <w:rsid w:val="006D2F54"/>
    <w:rsid w:val="006D3DDA"/>
    <w:rsid w:val="006D4817"/>
    <w:rsid w:val="006D5903"/>
    <w:rsid w:val="006D5904"/>
    <w:rsid w:val="006D6063"/>
    <w:rsid w:val="006D684F"/>
    <w:rsid w:val="006D74AB"/>
    <w:rsid w:val="006D7B37"/>
    <w:rsid w:val="006E001A"/>
    <w:rsid w:val="006E00B4"/>
    <w:rsid w:val="006E2A00"/>
    <w:rsid w:val="006E3EF6"/>
    <w:rsid w:val="006E41F7"/>
    <w:rsid w:val="006E4576"/>
    <w:rsid w:val="006E5C3B"/>
    <w:rsid w:val="006E5DFF"/>
    <w:rsid w:val="006E634F"/>
    <w:rsid w:val="006E6D3C"/>
    <w:rsid w:val="006E7A76"/>
    <w:rsid w:val="006E7B2E"/>
    <w:rsid w:val="006E7E1A"/>
    <w:rsid w:val="006F0457"/>
    <w:rsid w:val="006F0A57"/>
    <w:rsid w:val="006F1266"/>
    <w:rsid w:val="006F13E4"/>
    <w:rsid w:val="006F19AD"/>
    <w:rsid w:val="006F1E59"/>
    <w:rsid w:val="006F209C"/>
    <w:rsid w:val="006F2CD7"/>
    <w:rsid w:val="006F3772"/>
    <w:rsid w:val="006F3CAC"/>
    <w:rsid w:val="006F403C"/>
    <w:rsid w:val="006F46A0"/>
    <w:rsid w:val="006F4E36"/>
    <w:rsid w:val="006F5E47"/>
    <w:rsid w:val="006F66D8"/>
    <w:rsid w:val="006F6A7F"/>
    <w:rsid w:val="006F713D"/>
    <w:rsid w:val="006F755B"/>
    <w:rsid w:val="007003D9"/>
    <w:rsid w:val="00700430"/>
    <w:rsid w:val="00700F99"/>
    <w:rsid w:val="007010D4"/>
    <w:rsid w:val="00702E72"/>
    <w:rsid w:val="00703021"/>
    <w:rsid w:val="00703A83"/>
    <w:rsid w:val="00705527"/>
    <w:rsid w:val="00705DF6"/>
    <w:rsid w:val="007066C4"/>
    <w:rsid w:val="00706E86"/>
    <w:rsid w:val="00707278"/>
    <w:rsid w:val="00710027"/>
    <w:rsid w:val="00710073"/>
    <w:rsid w:val="00710B22"/>
    <w:rsid w:val="00710D6B"/>
    <w:rsid w:val="007110AC"/>
    <w:rsid w:val="007112CC"/>
    <w:rsid w:val="00712658"/>
    <w:rsid w:val="00712A7A"/>
    <w:rsid w:val="00712BE0"/>
    <w:rsid w:val="007140DA"/>
    <w:rsid w:val="00714484"/>
    <w:rsid w:val="00715F14"/>
    <w:rsid w:val="0071642E"/>
    <w:rsid w:val="007167E2"/>
    <w:rsid w:val="00716F78"/>
    <w:rsid w:val="00717CCC"/>
    <w:rsid w:val="00720144"/>
    <w:rsid w:val="00720482"/>
    <w:rsid w:val="0072108C"/>
    <w:rsid w:val="0072118B"/>
    <w:rsid w:val="00721595"/>
    <w:rsid w:val="00721B1A"/>
    <w:rsid w:val="00721B42"/>
    <w:rsid w:val="00721BE1"/>
    <w:rsid w:val="00721F4D"/>
    <w:rsid w:val="007234D1"/>
    <w:rsid w:val="00725E68"/>
    <w:rsid w:val="00726D39"/>
    <w:rsid w:val="00726E50"/>
    <w:rsid w:val="00727D29"/>
    <w:rsid w:val="00730802"/>
    <w:rsid w:val="00730B33"/>
    <w:rsid w:val="00730F51"/>
    <w:rsid w:val="00731C11"/>
    <w:rsid w:val="00732000"/>
    <w:rsid w:val="00732019"/>
    <w:rsid w:val="007322A1"/>
    <w:rsid w:val="007324D9"/>
    <w:rsid w:val="00732EAF"/>
    <w:rsid w:val="0073366A"/>
    <w:rsid w:val="00733C98"/>
    <w:rsid w:val="007350D6"/>
    <w:rsid w:val="0073643A"/>
    <w:rsid w:val="007369FF"/>
    <w:rsid w:val="00736A7A"/>
    <w:rsid w:val="00736DE3"/>
    <w:rsid w:val="00736E75"/>
    <w:rsid w:val="00736FBD"/>
    <w:rsid w:val="007373C9"/>
    <w:rsid w:val="00737E6D"/>
    <w:rsid w:val="007406F6"/>
    <w:rsid w:val="00740E61"/>
    <w:rsid w:val="0074173F"/>
    <w:rsid w:val="007420BD"/>
    <w:rsid w:val="00742363"/>
    <w:rsid w:val="007448A2"/>
    <w:rsid w:val="00744E04"/>
    <w:rsid w:val="0074526F"/>
    <w:rsid w:val="007452E0"/>
    <w:rsid w:val="00745EC1"/>
    <w:rsid w:val="007468DE"/>
    <w:rsid w:val="00746B34"/>
    <w:rsid w:val="00747365"/>
    <w:rsid w:val="007474F6"/>
    <w:rsid w:val="00747D25"/>
    <w:rsid w:val="007526A1"/>
    <w:rsid w:val="00752D02"/>
    <w:rsid w:val="007530C0"/>
    <w:rsid w:val="007531C7"/>
    <w:rsid w:val="007533D1"/>
    <w:rsid w:val="00754501"/>
    <w:rsid w:val="00754766"/>
    <w:rsid w:val="00754A58"/>
    <w:rsid w:val="00754C30"/>
    <w:rsid w:val="00754C5A"/>
    <w:rsid w:val="0075558D"/>
    <w:rsid w:val="00755664"/>
    <w:rsid w:val="00755A63"/>
    <w:rsid w:val="007561BD"/>
    <w:rsid w:val="00756228"/>
    <w:rsid w:val="007564EC"/>
    <w:rsid w:val="00756513"/>
    <w:rsid w:val="007567A2"/>
    <w:rsid w:val="007612AA"/>
    <w:rsid w:val="00761DE3"/>
    <w:rsid w:val="0076233E"/>
    <w:rsid w:val="007631C9"/>
    <w:rsid w:val="007635A1"/>
    <w:rsid w:val="00763FC4"/>
    <w:rsid w:val="00764737"/>
    <w:rsid w:val="0076486C"/>
    <w:rsid w:val="007648A1"/>
    <w:rsid w:val="00764EA3"/>
    <w:rsid w:val="00767166"/>
    <w:rsid w:val="007671EE"/>
    <w:rsid w:val="007674DE"/>
    <w:rsid w:val="00767610"/>
    <w:rsid w:val="007676A5"/>
    <w:rsid w:val="0076796F"/>
    <w:rsid w:val="007714E6"/>
    <w:rsid w:val="00771B55"/>
    <w:rsid w:val="00771BAE"/>
    <w:rsid w:val="00772FD4"/>
    <w:rsid w:val="00773083"/>
    <w:rsid w:val="007734F4"/>
    <w:rsid w:val="007735A1"/>
    <w:rsid w:val="00773B4C"/>
    <w:rsid w:val="00773C85"/>
    <w:rsid w:val="00774079"/>
    <w:rsid w:val="00775439"/>
    <w:rsid w:val="007756D2"/>
    <w:rsid w:val="00776D50"/>
    <w:rsid w:val="00777365"/>
    <w:rsid w:val="00780DC4"/>
    <w:rsid w:val="007817E0"/>
    <w:rsid w:val="0078221E"/>
    <w:rsid w:val="007822D5"/>
    <w:rsid w:val="00782428"/>
    <w:rsid w:val="007825AD"/>
    <w:rsid w:val="00782844"/>
    <w:rsid w:val="007836E9"/>
    <w:rsid w:val="00784E7B"/>
    <w:rsid w:val="00785FA2"/>
    <w:rsid w:val="007865A8"/>
    <w:rsid w:val="007879E9"/>
    <w:rsid w:val="00787B12"/>
    <w:rsid w:val="007900ED"/>
    <w:rsid w:val="00790A12"/>
    <w:rsid w:val="00791053"/>
    <w:rsid w:val="00791D8A"/>
    <w:rsid w:val="007923C6"/>
    <w:rsid w:val="007924D5"/>
    <w:rsid w:val="00793031"/>
    <w:rsid w:val="00793D01"/>
    <w:rsid w:val="00793D84"/>
    <w:rsid w:val="00793E25"/>
    <w:rsid w:val="00793EF3"/>
    <w:rsid w:val="00793F38"/>
    <w:rsid w:val="00795690"/>
    <w:rsid w:val="00796E0C"/>
    <w:rsid w:val="00797545"/>
    <w:rsid w:val="007979C7"/>
    <w:rsid w:val="007A06E6"/>
    <w:rsid w:val="007A1B96"/>
    <w:rsid w:val="007A1C95"/>
    <w:rsid w:val="007A2B00"/>
    <w:rsid w:val="007A3615"/>
    <w:rsid w:val="007A36DC"/>
    <w:rsid w:val="007A3E1B"/>
    <w:rsid w:val="007A4096"/>
    <w:rsid w:val="007A4C69"/>
    <w:rsid w:val="007A4FC8"/>
    <w:rsid w:val="007A5379"/>
    <w:rsid w:val="007A5F51"/>
    <w:rsid w:val="007A6698"/>
    <w:rsid w:val="007A6ECC"/>
    <w:rsid w:val="007A70F3"/>
    <w:rsid w:val="007B0CA5"/>
    <w:rsid w:val="007B23B5"/>
    <w:rsid w:val="007B23BC"/>
    <w:rsid w:val="007B27AA"/>
    <w:rsid w:val="007B2DF8"/>
    <w:rsid w:val="007B3356"/>
    <w:rsid w:val="007B39CD"/>
    <w:rsid w:val="007B40BB"/>
    <w:rsid w:val="007B452A"/>
    <w:rsid w:val="007B54CB"/>
    <w:rsid w:val="007B5618"/>
    <w:rsid w:val="007B68D8"/>
    <w:rsid w:val="007B6ABD"/>
    <w:rsid w:val="007B6E39"/>
    <w:rsid w:val="007B73BB"/>
    <w:rsid w:val="007B7E9A"/>
    <w:rsid w:val="007C00F8"/>
    <w:rsid w:val="007C022D"/>
    <w:rsid w:val="007C0477"/>
    <w:rsid w:val="007C04FC"/>
    <w:rsid w:val="007C0B98"/>
    <w:rsid w:val="007C1611"/>
    <w:rsid w:val="007C1E7E"/>
    <w:rsid w:val="007C207E"/>
    <w:rsid w:val="007C3443"/>
    <w:rsid w:val="007C3966"/>
    <w:rsid w:val="007C4050"/>
    <w:rsid w:val="007C4920"/>
    <w:rsid w:val="007C50D3"/>
    <w:rsid w:val="007C683D"/>
    <w:rsid w:val="007C75CE"/>
    <w:rsid w:val="007D133B"/>
    <w:rsid w:val="007D147D"/>
    <w:rsid w:val="007D1B0A"/>
    <w:rsid w:val="007D244D"/>
    <w:rsid w:val="007D2477"/>
    <w:rsid w:val="007D357D"/>
    <w:rsid w:val="007D3E44"/>
    <w:rsid w:val="007D461D"/>
    <w:rsid w:val="007D52B8"/>
    <w:rsid w:val="007D56E3"/>
    <w:rsid w:val="007D5743"/>
    <w:rsid w:val="007D669C"/>
    <w:rsid w:val="007D66F3"/>
    <w:rsid w:val="007D7259"/>
    <w:rsid w:val="007D7A42"/>
    <w:rsid w:val="007E03A1"/>
    <w:rsid w:val="007E0C11"/>
    <w:rsid w:val="007E16C8"/>
    <w:rsid w:val="007E24C9"/>
    <w:rsid w:val="007E2B6B"/>
    <w:rsid w:val="007E3654"/>
    <w:rsid w:val="007E376F"/>
    <w:rsid w:val="007E39AB"/>
    <w:rsid w:val="007E39BB"/>
    <w:rsid w:val="007E3A95"/>
    <w:rsid w:val="007E3D7F"/>
    <w:rsid w:val="007E43A2"/>
    <w:rsid w:val="007E44F9"/>
    <w:rsid w:val="007E466E"/>
    <w:rsid w:val="007E4D87"/>
    <w:rsid w:val="007E5711"/>
    <w:rsid w:val="007E597D"/>
    <w:rsid w:val="007E64A0"/>
    <w:rsid w:val="007E66BD"/>
    <w:rsid w:val="007E6BF9"/>
    <w:rsid w:val="007E6D24"/>
    <w:rsid w:val="007E70EA"/>
    <w:rsid w:val="007E7A54"/>
    <w:rsid w:val="007E7A78"/>
    <w:rsid w:val="007F02C8"/>
    <w:rsid w:val="007F05E1"/>
    <w:rsid w:val="007F05FD"/>
    <w:rsid w:val="007F0E1A"/>
    <w:rsid w:val="007F187F"/>
    <w:rsid w:val="007F18DA"/>
    <w:rsid w:val="007F256F"/>
    <w:rsid w:val="007F25ED"/>
    <w:rsid w:val="007F2607"/>
    <w:rsid w:val="007F27E9"/>
    <w:rsid w:val="007F2A95"/>
    <w:rsid w:val="007F3728"/>
    <w:rsid w:val="007F52CE"/>
    <w:rsid w:val="007F54C9"/>
    <w:rsid w:val="007F5521"/>
    <w:rsid w:val="007F6043"/>
    <w:rsid w:val="007F6594"/>
    <w:rsid w:val="007F6FD4"/>
    <w:rsid w:val="007F7523"/>
    <w:rsid w:val="007F7D9B"/>
    <w:rsid w:val="007F7E66"/>
    <w:rsid w:val="007F7F25"/>
    <w:rsid w:val="00801360"/>
    <w:rsid w:val="008014BD"/>
    <w:rsid w:val="008020C0"/>
    <w:rsid w:val="008028ED"/>
    <w:rsid w:val="0080361D"/>
    <w:rsid w:val="00803A1E"/>
    <w:rsid w:val="008043B0"/>
    <w:rsid w:val="008053BA"/>
    <w:rsid w:val="00805C19"/>
    <w:rsid w:val="008062F2"/>
    <w:rsid w:val="00807723"/>
    <w:rsid w:val="00807F3C"/>
    <w:rsid w:val="0081014C"/>
    <w:rsid w:val="00810461"/>
    <w:rsid w:val="00810524"/>
    <w:rsid w:val="00810632"/>
    <w:rsid w:val="008109AD"/>
    <w:rsid w:val="00811477"/>
    <w:rsid w:val="008122A3"/>
    <w:rsid w:val="00812597"/>
    <w:rsid w:val="008128EB"/>
    <w:rsid w:val="00813373"/>
    <w:rsid w:val="00813507"/>
    <w:rsid w:val="00813ED0"/>
    <w:rsid w:val="0081423F"/>
    <w:rsid w:val="0081583A"/>
    <w:rsid w:val="008159A4"/>
    <w:rsid w:val="00815DDD"/>
    <w:rsid w:val="008161A1"/>
    <w:rsid w:val="008162BA"/>
    <w:rsid w:val="00816F7D"/>
    <w:rsid w:val="008218F0"/>
    <w:rsid w:val="00821F54"/>
    <w:rsid w:val="008220C0"/>
    <w:rsid w:val="00822489"/>
    <w:rsid w:val="00822571"/>
    <w:rsid w:val="00823054"/>
    <w:rsid w:val="008239F4"/>
    <w:rsid w:val="00823B1D"/>
    <w:rsid w:val="00824431"/>
    <w:rsid w:val="00824719"/>
    <w:rsid w:val="0082486E"/>
    <w:rsid w:val="00825434"/>
    <w:rsid w:val="00825443"/>
    <w:rsid w:val="00825F49"/>
    <w:rsid w:val="00827366"/>
    <w:rsid w:val="00827B7A"/>
    <w:rsid w:val="00827D08"/>
    <w:rsid w:val="00827FC0"/>
    <w:rsid w:val="008303DB"/>
    <w:rsid w:val="00830DEF"/>
    <w:rsid w:val="00831168"/>
    <w:rsid w:val="00831545"/>
    <w:rsid w:val="00831799"/>
    <w:rsid w:val="0083244B"/>
    <w:rsid w:val="008330FD"/>
    <w:rsid w:val="00833813"/>
    <w:rsid w:val="008338E0"/>
    <w:rsid w:val="00835D83"/>
    <w:rsid w:val="00835F58"/>
    <w:rsid w:val="0083638A"/>
    <w:rsid w:val="008411C8"/>
    <w:rsid w:val="00842089"/>
    <w:rsid w:val="00842454"/>
    <w:rsid w:val="008425E2"/>
    <w:rsid w:val="008426A8"/>
    <w:rsid w:val="00842A9C"/>
    <w:rsid w:val="00842FB0"/>
    <w:rsid w:val="008432A1"/>
    <w:rsid w:val="008434F8"/>
    <w:rsid w:val="008436DC"/>
    <w:rsid w:val="00843F3F"/>
    <w:rsid w:val="00844251"/>
    <w:rsid w:val="00844D45"/>
    <w:rsid w:val="0084550E"/>
    <w:rsid w:val="0084570E"/>
    <w:rsid w:val="00845E32"/>
    <w:rsid w:val="008469FD"/>
    <w:rsid w:val="00846FCE"/>
    <w:rsid w:val="00847146"/>
    <w:rsid w:val="00847E56"/>
    <w:rsid w:val="008502DA"/>
    <w:rsid w:val="008502F5"/>
    <w:rsid w:val="008505BB"/>
    <w:rsid w:val="008505FF"/>
    <w:rsid w:val="00850CFB"/>
    <w:rsid w:val="00850D7E"/>
    <w:rsid w:val="00851885"/>
    <w:rsid w:val="00851AA5"/>
    <w:rsid w:val="00851D15"/>
    <w:rsid w:val="00851D88"/>
    <w:rsid w:val="0085266F"/>
    <w:rsid w:val="008527A9"/>
    <w:rsid w:val="00852900"/>
    <w:rsid w:val="00854C85"/>
    <w:rsid w:val="00854D99"/>
    <w:rsid w:val="008551EF"/>
    <w:rsid w:val="00857AC8"/>
    <w:rsid w:val="00857C34"/>
    <w:rsid w:val="00857EF9"/>
    <w:rsid w:val="0086075A"/>
    <w:rsid w:val="008611CD"/>
    <w:rsid w:val="00861B0B"/>
    <w:rsid w:val="008623D6"/>
    <w:rsid w:val="0086244E"/>
    <w:rsid w:val="0086280B"/>
    <w:rsid w:val="0086330D"/>
    <w:rsid w:val="0086372E"/>
    <w:rsid w:val="00863A47"/>
    <w:rsid w:val="008649F3"/>
    <w:rsid w:val="00864A0E"/>
    <w:rsid w:val="00864B18"/>
    <w:rsid w:val="0086506F"/>
    <w:rsid w:val="008652CA"/>
    <w:rsid w:val="00865C36"/>
    <w:rsid w:val="00866E11"/>
    <w:rsid w:val="0086798E"/>
    <w:rsid w:val="008679F2"/>
    <w:rsid w:val="008702EA"/>
    <w:rsid w:val="00870DC1"/>
    <w:rsid w:val="00871117"/>
    <w:rsid w:val="00871738"/>
    <w:rsid w:val="0087239E"/>
    <w:rsid w:val="00872764"/>
    <w:rsid w:val="0087322F"/>
    <w:rsid w:val="00873D08"/>
    <w:rsid w:val="00874951"/>
    <w:rsid w:val="00874E99"/>
    <w:rsid w:val="00875AFD"/>
    <w:rsid w:val="00875E38"/>
    <w:rsid w:val="008768CF"/>
    <w:rsid w:val="00876E0D"/>
    <w:rsid w:val="008772AF"/>
    <w:rsid w:val="0087754D"/>
    <w:rsid w:val="00877D23"/>
    <w:rsid w:val="00880B86"/>
    <w:rsid w:val="00880D89"/>
    <w:rsid w:val="00880E6B"/>
    <w:rsid w:val="00881989"/>
    <w:rsid w:val="00881DBF"/>
    <w:rsid w:val="00881EE3"/>
    <w:rsid w:val="0088309F"/>
    <w:rsid w:val="00883287"/>
    <w:rsid w:val="0088331A"/>
    <w:rsid w:val="00884B57"/>
    <w:rsid w:val="00885A8C"/>
    <w:rsid w:val="00885AD5"/>
    <w:rsid w:val="0088659D"/>
    <w:rsid w:val="00886D25"/>
    <w:rsid w:val="00890794"/>
    <w:rsid w:val="00891149"/>
    <w:rsid w:val="008911F2"/>
    <w:rsid w:val="00891487"/>
    <w:rsid w:val="00891AF2"/>
    <w:rsid w:val="00891C01"/>
    <w:rsid w:val="008920E8"/>
    <w:rsid w:val="00893CEC"/>
    <w:rsid w:val="008941AE"/>
    <w:rsid w:val="00894A08"/>
    <w:rsid w:val="00894E63"/>
    <w:rsid w:val="00895246"/>
    <w:rsid w:val="008955F2"/>
    <w:rsid w:val="00895836"/>
    <w:rsid w:val="00896A08"/>
    <w:rsid w:val="008A00FB"/>
    <w:rsid w:val="008A0D6A"/>
    <w:rsid w:val="008A11D4"/>
    <w:rsid w:val="008A164D"/>
    <w:rsid w:val="008A16CF"/>
    <w:rsid w:val="008A1FBE"/>
    <w:rsid w:val="008A2379"/>
    <w:rsid w:val="008A27DA"/>
    <w:rsid w:val="008A58E9"/>
    <w:rsid w:val="008A61A8"/>
    <w:rsid w:val="008A6A99"/>
    <w:rsid w:val="008A6F93"/>
    <w:rsid w:val="008A7A1D"/>
    <w:rsid w:val="008B0214"/>
    <w:rsid w:val="008B06A4"/>
    <w:rsid w:val="008B07A9"/>
    <w:rsid w:val="008B159B"/>
    <w:rsid w:val="008B15F6"/>
    <w:rsid w:val="008B18D7"/>
    <w:rsid w:val="008B18DC"/>
    <w:rsid w:val="008B193B"/>
    <w:rsid w:val="008B2B6B"/>
    <w:rsid w:val="008B2BF4"/>
    <w:rsid w:val="008B2DE5"/>
    <w:rsid w:val="008B3206"/>
    <w:rsid w:val="008B32AA"/>
    <w:rsid w:val="008B3435"/>
    <w:rsid w:val="008B4409"/>
    <w:rsid w:val="008B4647"/>
    <w:rsid w:val="008B5113"/>
    <w:rsid w:val="008B65A0"/>
    <w:rsid w:val="008B6744"/>
    <w:rsid w:val="008B7288"/>
    <w:rsid w:val="008B7289"/>
    <w:rsid w:val="008B728D"/>
    <w:rsid w:val="008B778C"/>
    <w:rsid w:val="008B7BE0"/>
    <w:rsid w:val="008B7EA2"/>
    <w:rsid w:val="008C0093"/>
    <w:rsid w:val="008C00A3"/>
    <w:rsid w:val="008C00F7"/>
    <w:rsid w:val="008C098A"/>
    <w:rsid w:val="008C1807"/>
    <w:rsid w:val="008C2103"/>
    <w:rsid w:val="008C2E33"/>
    <w:rsid w:val="008C3225"/>
    <w:rsid w:val="008C41A4"/>
    <w:rsid w:val="008C529E"/>
    <w:rsid w:val="008C6765"/>
    <w:rsid w:val="008C6C69"/>
    <w:rsid w:val="008C70D5"/>
    <w:rsid w:val="008C7F4D"/>
    <w:rsid w:val="008D111B"/>
    <w:rsid w:val="008D1874"/>
    <w:rsid w:val="008D219E"/>
    <w:rsid w:val="008D2974"/>
    <w:rsid w:val="008D402F"/>
    <w:rsid w:val="008D4786"/>
    <w:rsid w:val="008D581D"/>
    <w:rsid w:val="008D5AFF"/>
    <w:rsid w:val="008D5B41"/>
    <w:rsid w:val="008D7217"/>
    <w:rsid w:val="008D73C6"/>
    <w:rsid w:val="008D7BF6"/>
    <w:rsid w:val="008E074A"/>
    <w:rsid w:val="008E0C76"/>
    <w:rsid w:val="008E0F8B"/>
    <w:rsid w:val="008E0FB8"/>
    <w:rsid w:val="008E15AA"/>
    <w:rsid w:val="008E2100"/>
    <w:rsid w:val="008E23A5"/>
    <w:rsid w:val="008E3263"/>
    <w:rsid w:val="008E32B1"/>
    <w:rsid w:val="008E351A"/>
    <w:rsid w:val="008E3E23"/>
    <w:rsid w:val="008E3E75"/>
    <w:rsid w:val="008E4CE1"/>
    <w:rsid w:val="008E58FA"/>
    <w:rsid w:val="008E5CE8"/>
    <w:rsid w:val="008E5E54"/>
    <w:rsid w:val="008E6552"/>
    <w:rsid w:val="008E6841"/>
    <w:rsid w:val="008E6A78"/>
    <w:rsid w:val="008E6DFC"/>
    <w:rsid w:val="008E72DA"/>
    <w:rsid w:val="008E7DC1"/>
    <w:rsid w:val="008F028A"/>
    <w:rsid w:val="008F2162"/>
    <w:rsid w:val="008F289B"/>
    <w:rsid w:val="008F3CF7"/>
    <w:rsid w:val="008F5029"/>
    <w:rsid w:val="008F5459"/>
    <w:rsid w:val="008F61C3"/>
    <w:rsid w:val="008F624B"/>
    <w:rsid w:val="008F663B"/>
    <w:rsid w:val="008F7122"/>
    <w:rsid w:val="008F737F"/>
    <w:rsid w:val="008F7972"/>
    <w:rsid w:val="00900B9C"/>
    <w:rsid w:val="0090183C"/>
    <w:rsid w:val="00902D68"/>
    <w:rsid w:val="00903E10"/>
    <w:rsid w:val="00903FBE"/>
    <w:rsid w:val="009048B6"/>
    <w:rsid w:val="0090493C"/>
    <w:rsid w:val="009049B9"/>
    <w:rsid w:val="00904A50"/>
    <w:rsid w:val="00904A82"/>
    <w:rsid w:val="009059C5"/>
    <w:rsid w:val="00905C6E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423"/>
    <w:rsid w:val="00910BFF"/>
    <w:rsid w:val="00910C48"/>
    <w:rsid w:val="00910E10"/>
    <w:rsid w:val="00910F88"/>
    <w:rsid w:val="0091195D"/>
    <w:rsid w:val="009147CE"/>
    <w:rsid w:val="00915019"/>
    <w:rsid w:val="0091542C"/>
    <w:rsid w:val="0091791E"/>
    <w:rsid w:val="00917EA4"/>
    <w:rsid w:val="0092064C"/>
    <w:rsid w:val="00920A92"/>
    <w:rsid w:val="00920C8F"/>
    <w:rsid w:val="0092105F"/>
    <w:rsid w:val="009211B3"/>
    <w:rsid w:val="00921483"/>
    <w:rsid w:val="00921B64"/>
    <w:rsid w:val="00921D17"/>
    <w:rsid w:val="009227B6"/>
    <w:rsid w:val="009236D2"/>
    <w:rsid w:val="00923C74"/>
    <w:rsid w:val="00924C45"/>
    <w:rsid w:val="00925B2A"/>
    <w:rsid w:val="00926360"/>
    <w:rsid w:val="00927121"/>
    <w:rsid w:val="009276C8"/>
    <w:rsid w:val="00933395"/>
    <w:rsid w:val="009338E9"/>
    <w:rsid w:val="00933924"/>
    <w:rsid w:val="009348D6"/>
    <w:rsid w:val="009356A9"/>
    <w:rsid w:val="0093654D"/>
    <w:rsid w:val="00936B28"/>
    <w:rsid w:val="00936D94"/>
    <w:rsid w:val="00936E1C"/>
    <w:rsid w:val="00937969"/>
    <w:rsid w:val="00937D88"/>
    <w:rsid w:val="00937F1E"/>
    <w:rsid w:val="009405A0"/>
    <w:rsid w:val="00941008"/>
    <w:rsid w:val="0094167A"/>
    <w:rsid w:val="00942208"/>
    <w:rsid w:val="00942539"/>
    <w:rsid w:val="009427EC"/>
    <w:rsid w:val="0094285C"/>
    <w:rsid w:val="009429FB"/>
    <w:rsid w:val="00942BAC"/>
    <w:rsid w:val="00943C37"/>
    <w:rsid w:val="00943EBD"/>
    <w:rsid w:val="0094463B"/>
    <w:rsid w:val="00944D6E"/>
    <w:rsid w:val="00945B8E"/>
    <w:rsid w:val="00945F4A"/>
    <w:rsid w:val="00946223"/>
    <w:rsid w:val="00946427"/>
    <w:rsid w:val="009465CB"/>
    <w:rsid w:val="00946616"/>
    <w:rsid w:val="009502B2"/>
    <w:rsid w:val="00950CCB"/>
    <w:rsid w:val="00951B8B"/>
    <w:rsid w:val="00951D1B"/>
    <w:rsid w:val="009531A4"/>
    <w:rsid w:val="00953304"/>
    <w:rsid w:val="00953388"/>
    <w:rsid w:val="00954049"/>
    <w:rsid w:val="009544B5"/>
    <w:rsid w:val="009546E2"/>
    <w:rsid w:val="00954AD4"/>
    <w:rsid w:val="00954F8F"/>
    <w:rsid w:val="009562E5"/>
    <w:rsid w:val="009575BD"/>
    <w:rsid w:val="00957CA2"/>
    <w:rsid w:val="00957FE3"/>
    <w:rsid w:val="00960383"/>
    <w:rsid w:val="0096051B"/>
    <w:rsid w:val="009605A4"/>
    <w:rsid w:val="009606E8"/>
    <w:rsid w:val="009608A8"/>
    <w:rsid w:val="00960CF4"/>
    <w:rsid w:val="00960D4C"/>
    <w:rsid w:val="009623A5"/>
    <w:rsid w:val="00962C3F"/>
    <w:rsid w:val="00962DFD"/>
    <w:rsid w:val="00963728"/>
    <w:rsid w:val="00964DF9"/>
    <w:rsid w:val="009653EA"/>
    <w:rsid w:val="009655A5"/>
    <w:rsid w:val="00965E33"/>
    <w:rsid w:val="00965EED"/>
    <w:rsid w:val="0096699B"/>
    <w:rsid w:val="00967C23"/>
    <w:rsid w:val="00967D03"/>
    <w:rsid w:val="00970161"/>
    <w:rsid w:val="0097074E"/>
    <w:rsid w:val="00970C9D"/>
    <w:rsid w:val="00971335"/>
    <w:rsid w:val="009721AB"/>
    <w:rsid w:val="0097459A"/>
    <w:rsid w:val="009759B0"/>
    <w:rsid w:val="00976918"/>
    <w:rsid w:val="00977EF4"/>
    <w:rsid w:val="00977F1F"/>
    <w:rsid w:val="00980316"/>
    <w:rsid w:val="0098061A"/>
    <w:rsid w:val="00981387"/>
    <w:rsid w:val="00981457"/>
    <w:rsid w:val="0098178C"/>
    <w:rsid w:val="00981DDE"/>
    <w:rsid w:val="0098210F"/>
    <w:rsid w:val="00982575"/>
    <w:rsid w:val="00983097"/>
    <w:rsid w:val="0098350E"/>
    <w:rsid w:val="00983888"/>
    <w:rsid w:val="009838C1"/>
    <w:rsid w:val="00983DCE"/>
    <w:rsid w:val="0098449F"/>
    <w:rsid w:val="0098529D"/>
    <w:rsid w:val="00985358"/>
    <w:rsid w:val="00985B99"/>
    <w:rsid w:val="009865A0"/>
    <w:rsid w:val="0098661D"/>
    <w:rsid w:val="00986D21"/>
    <w:rsid w:val="00986EB1"/>
    <w:rsid w:val="00987BF6"/>
    <w:rsid w:val="0099000F"/>
    <w:rsid w:val="00990F11"/>
    <w:rsid w:val="00990F56"/>
    <w:rsid w:val="00991313"/>
    <w:rsid w:val="009916FD"/>
    <w:rsid w:val="0099171B"/>
    <w:rsid w:val="0099182F"/>
    <w:rsid w:val="00992B11"/>
    <w:rsid w:val="00993176"/>
    <w:rsid w:val="009939D2"/>
    <w:rsid w:val="00993B6C"/>
    <w:rsid w:val="00993C4A"/>
    <w:rsid w:val="0099489F"/>
    <w:rsid w:val="0099545D"/>
    <w:rsid w:val="00995CCA"/>
    <w:rsid w:val="00996D56"/>
    <w:rsid w:val="009A0411"/>
    <w:rsid w:val="009A191C"/>
    <w:rsid w:val="009A2C98"/>
    <w:rsid w:val="009A3232"/>
    <w:rsid w:val="009A38D8"/>
    <w:rsid w:val="009A3A83"/>
    <w:rsid w:val="009A4F7F"/>
    <w:rsid w:val="009A5344"/>
    <w:rsid w:val="009A55B4"/>
    <w:rsid w:val="009A573D"/>
    <w:rsid w:val="009A59A0"/>
    <w:rsid w:val="009A6609"/>
    <w:rsid w:val="009A6905"/>
    <w:rsid w:val="009A6CB4"/>
    <w:rsid w:val="009A71E7"/>
    <w:rsid w:val="009A7B32"/>
    <w:rsid w:val="009B09BF"/>
    <w:rsid w:val="009B0D8D"/>
    <w:rsid w:val="009B19C2"/>
    <w:rsid w:val="009B2174"/>
    <w:rsid w:val="009B2699"/>
    <w:rsid w:val="009B309E"/>
    <w:rsid w:val="009B3666"/>
    <w:rsid w:val="009B3842"/>
    <w:rsid w:val="009B384B"/>
    <w:rsid w:val="009B3EBF"/>
    <w:rsid w:val="009B4335"/>
    <w:rsid w:val="009B4AF0"/>
    <w:rsid w:val="009B5AD9"/>
    <w:rsid w:val="009B603D"/>
    <w:rsid w:val="009B6110"/>
    <w:rsid w:val="009B6750"/>
    <w:rsid w:val="009B6904"/>
    <w:rsid w:val="009B6DFB"/>
    <w:rsid w:val="009B73D9"/>
    <w:rsid w:val="009B761D"/>
    <w:rsid w:val="009B7BB0"/>
    <w:rsid w:val="009C024D"/>
    <w:rsid w:val="009C09BE"/>
    <w:rsid w:val="009C0E3D"/>
    <w:rsid w:val="009C129E"/>
    <w:rsid w:val="009C12B5"/>
    <w:rsid w:val="009C1E19"/>
    <w:rsid w:val="009C33DA"/>
    <w:rsid w:val="009C4823"/>
    <w:rsid w:val="009C48D6"/>
    <w:rsid w:val="009C56F5"/>
    <w:rsid w:val="009C5BC9"/>
    <w:rsid w:val="009C5EE6"/>
    <w:rsid w:val="009C6B20"/>
    <w:rsid w:val="009C70DD"/>
    <w:rsid w:val="009C73A6"/>
    <w:rsid w:val="009C7CBD"/>
    <w:rsid w:val="009C7E10"/>
    <w:rsid w:val="009C7F92"/>
    <w:rsid w:val="009D03DC"/>
    <w:rsid w:val="009D0650"/>
    <w:rsid w:val="009D07CB"/>
    <w:rsid w:val="009D0C74"/>
    <w:rsid w:val="009D0E03"/>
    <w:rsid w:val="009D134D"/>
    <w:rsid w:val="009D212E"/>
    <w:rsid w:val="009D2576"/>
    <w:rsid w:val="009D28DB"/>
    <w:rsid w:val="009D39DF"/>
    <w:rsid w:val="009D62F2"/>
    <w:rsid w:val="009D7599"/>
    <w:rsid w:val="009D79B9"/>
    <w:rsid w:val="009D7A6C"/>
    <w:rsid w:val="009D7BEB"/>
    <w:rsid w:val="009D7E0C"/>
    <w:rsid w:val="009E034B"/>
    <w:rsid w:val="009E13DD"/>
    <w:rsid w:val="009E1513"/>
    <w:rsid w:val="009E1943"/>
    <w:rsid w:val="009E1FED"/>
    <w:rsid w:val="009E2DD4"/>
    <w:rsid w:val="009E345D"/>
    <w:rsid w:val="009E371A"/>
    <w:rsid w:val="009E387A"/>
    <w:rsid w:val="009E3D6D"/>
    <w:rsid w:val="009E3ED6"/>
    <w:rsid w:val="009E49DA"/>
    <w:rsid w:val="009E5635"/>
    <w:rsid w:val="009E651A"/>
    <w:rsid w:val="009E6705"/>
    <w:rsid w:val="009E68D3"/>
    <w:rsid w:val="009E68ED"/>
    <w:rsid w:val="009E6A9A"/>
    <w:rsid w:val="009E75C1"/>
    <w:rsid w:val="009E794C"/>
    <w:rsid w:val="009E7975"/>
    <w:rsid w:val="009F016A"/>
    <w:rsid w:val="009F0A49"/>
    <w:rsid w:val="009F0C40"/>
    <w:rsid w:val="009F1725"/>
    <w:rsid w:val="009F2E0E"/>
    <w:rsid w:val="009F31E3"/>
    <w:rsid w:val="009F331C"/>
    <w:rsid w:val="009F372D"/>
    <w:rsid w:val="009F3A9E"/>
    <w:rsid w:val="009F3FEB"/>
    <w:rsid w:val="009F42EF"/>
    <w:rsid w:val="009F4357"/>
    <w:rsid w:val="009F438F"/>
    <w:rsid w:val="009F5ABF"/>
    <w:rsid w:val="009F605A"/>
    <w:rsid w:val="009F68E3"/>
    <w:rsid w:val="009F775F"/>
    <w:rsid w:val="00A007BD"/>
    <w:rsid w:val="00A017AE"/>
    <w:rsid w:val="00A0215C"/>
    <w:rsid w:val="00A03274"/>
    <w:rsid w:val="00A046BB"/>
    <w:rsid w:val="00A05C19"/>
    <w:rsid w:val="00A06416"/>
    <w:rsid w:val="00A07336"/>
    <w:rsid w:val="00A07C4B"/>
    <w:rsid w:val="00A1006D"/>
    <w:rsid w:val="00A101FF"/>
    <w:rsid w:val="00A10378"/>
    <w:rsid w:val="00A10F8C"/>
    <w:rsid w:val="00A110D3"/>
    <w:rsid w:val="00A115CD"/>
    <w:rsid w:val="00A11AC0"/>
    <w:rsid w:val="00A11D82"/>
    <w:rsid w:val="00A12064"/>
    <w:rsid w:val="00A128DA"/>
    <w:rsid w:val="00A12B1C"/>
    <w:rsid w:val="00A131C0"/>
    <w:rsid w:val="00A14D77"/>
    <w:rsid w:val="00A14E70"/>
    <w:rsid w:val="00A1551F"/>
    <w:rsid w:val="00A15B05"/>
    <w:rsid w:val="00A15F31"/>
    <w:rsid w:val="00A16305"/>
    <w:rsid w:val="00A168FD"/>
    <w:rsid w:val="00A16BBA"/>
    <w:rsid w:val="00A16D42"/>
    <w:rsid w:val="00A173CD"/>
    <w:rsid w:val="00A178B7"/>
    <w:rsid w:val="00A17930"/>
    <w:rsid w:val="00A17DEF"/>
    <w:rsid w:val="00A20641"/>
    <w:rsid w:val="00A20B92"/>
    <w:rsid w:val="00A20C83"/>
    <w:rsid w:val="00A210F0"/>
    <w:rsid w:val="00A21550"/>
    <w:rsid w:val="00A22544"/>
    <w:rsid w:val="00A226B0"/>
    <w:rsid w:val="00A2360E"/>
    <w:rsid w:val="00A239CA"/>
    <w:rsid w:val="00A23AA1"/>
    <w:rsid w:val="00A240C2"/>
    <w:rsid w:val="00A245A4"/>
    <w:rsid w:val="00A246FD"/>
    <w:rsid w:val="00A25D63"/>
    <w:rsid w:val="00A26316"/>
    <w:rsid w:val="00A2726C"/>
    <w:rsid w:val="00A27475"/>
    <w:rsid w:val="00A27BDD"/>
    <w:rsid w:val="00A304A3"/>
    <w:rsid w:val="00A30AF6"/>
    <w:rsid w:val="00A31376"/>
    <w:rsid w:val="00A31B38"/>
    <w:rsid w:val="00A31C95"/>
    <w:rsid w:val="00A32D82"/>
    <w:rsid w:val="00A33608"/>
    <w:rsid w:val="00A34349"/>
    <w:rsid w:val="00A35984"/>
    <w:rsid w:val="00A35BCF"/>
    <w:rsid w:val="00A35F70"/>
    <w:rsid w:val="00A361BE"/>
    <w:rsid w:val="00A36257"/>
    <w:rsid w:val="00A36847"/>
    <w:rsid w:val="00A36D6B"/>
    <w:rsid w:val="00A36E91"/>
    <w:rsid w:val="00A36FB1"/>
    <w:rsid w:val="00A4049C"/>
    <w:rsid w:val="00A40539"/>
    <w:rsid w:val="00A4161C"/>
    <w:rsid w:val="00A418DC"/>
    <w:rsid w:val="00A41A66"/>
    <w:rsid w:val="00A42CA6"/>
    <w:rsid w:val="00A43798"/>
    <w:rsid w:val="00A43AB2"/>
    <w:rsid w:val="00A4470D"/>
    <w:rsid w:val="00A44726"/>
    <w:rsid w:val="00A4495E"/>
    <w:rsid w:val="00A45192"/>
    <w:rsid w:val="00A4527E"/>
    <w:rsid w:val="00A457FE"/>
    <w:rsid w:val="00A46578"/>
    <w:rsid w:val="00A477FB"/>
    <w:rsid w:val="00A50AD3"/>
    <w:rsid w:val="00A50EF9"/>
    <w:rsid w:val="00A52E77"/>
    <w:rsid w:val="00A52EA7"/>
    <w:rsid w:val="00A537F8"/>
    <w:rsid w:val="00A53A90"/>
    <w:rsid w:val="00A5477A"/>
    <w:rsid w:val="00A54AA3"/>
    <w:rsid w:val="00A54D25"/>
    <w:rsid w:val="00A54D91"/>
    <w:rsid w:val="00A54E02"/>
    <w:rsid w:val="00A54E38"/>
    <w:rsid w:val="00A55A37"/>
    <w:rsid w:val="00A569B7"/>
    <w:rsid w:val="00A56EFE"/>
    <w:rsid w:val="00A5706D"/>
    <w:rsid w:val="00A5749E"/>
    <w:rsid w:val="00A57554"/>
    <w:rsid w:val="00A57B52"/>
    <w:rsid w:val="00A617D2"/>
    <w:rsid w:val="00A62C75"/>
    <w:rsid w:val="00A643AE"/>
    <w:rsid w:val="00A656D5"/>
    <w:rsid w:val="00A65C42"/>
    <w:rsid w:val="00A65CCD"/>
    <w:rsid w:val="00A665C9"/>
    <w:rsid w:val="00A6672A"/>
    <w:rsid w:val="00A67683"/>
    <w:rsid w:val="00A67B1F"/>
    <w:rsid w:val="00A70481"/>
    <w:rsid w:val="00A70F9E"/>
    <w:rsid w:val="00A73473"/>
    <w:rsid w:val="00A736F2"/>
    <w:rsid w:val="00A738D3"/>
    <w:rsid w:val="00A73B54"/>
    <w:rsid w:val="00A73F98"/>
    <w:rsid w:val="00A74D47"/>
    <w:rsid w:val="00A74F1B"/>
    <w:rsid w:val="00A75B4A"/>
    <w:rsid w:val="00A75C15"/>
    <w:rsid w:val="00A75C41"/>
    <w:rsid w:val="00A7744F"/>
    <w:rsid w:val="00A77F09"/>
    <w:rsid w:val="00A8038A"/>
    <w:rsid w:val="00A8046B"/>
    <w:rsid w:val="00A806A6"/>
    <w:rsid w:val="00A80734"/>
    <w:rsid w:val="00A80C64"/>
    <w:rsid w:val="00A80D4B"/>
    <w:rsid w:val="00A81749"/>
    <w:rsid w:val="00A81FAF"/>
    <w:rsid w:val="00A8235E"/>
    <w:rsid w:val="00A82F49"/>
    <w:rsid w:val="00A838CE"/>
    <w:rsid w:val="00A84495"/>
    <w:rsid w:val="00A8452F"/>
    <w:rsid w:val="00A84D38"/>
    <w:rsid w:val="00A85294"/>
    <w:rsid w:val="00A86193"/>
    <w:rsid w:val="00A8662B"/>
    <w:rsid w:val="00A87B56"/>
    <w:rsid w:val="00A90140"/>
    <w:rsid w:val="00A909F3"/>
    <w:rsid w:val="00A90A20"/>
    <w:rsid w:val="00A90BEF"/>
    <w:rsid w:val="00A90FA3"/>
    <w:rsid w:val="00A91557"/>
    <w:rsid w:val="00A91759"/>
    <w:rsid w:val="00A91C7C"/>
    <w:rsid w:val="00A91F18"/>
    <w:rsid w:val="00A9282E"/>
    <w:rsid w:val="00A93080"/>
    <w:rsid w:val="00A936C6"/>
    <w:rsid w:val="00A940B9"/>
    <w:rsid w:val="00A942E9"/>
    <w:rsid w:val="00A94754"/>
    <w:rsid w:val="00A95534"/>
    <w:rsid w:val="00A95579"/>
    <w:rsid w:val="00AA0EDC"/>
    <w:rsid w:val="00AA2013"/>
    <w:rsid w:val="00AA2265"/>
    <w:rsid w:val="00AA22EF"/>
    <w:rsid w:val="00AA39F3"/>
    <w:rsid w:val="00AA4079"/>
    <w:rsid w:val="00AA40C8"/>
    <w:rsid w:val="00AA5052"/>
    <w:rsid w:val="00AA52AE"/>
    <w:rsid w:val="00AA54B6"/>
    <w:rsid w:val="00AA5972"/>
    <w:rsid w:val="00AA63BE"/>
    <w:rsid w:val="00AA694E"/>
    <w:rsid w:val="00AA725C"/>
    <w:rsid w:val="00AA727B"/>
    <w:rsid w:val="00AB0B4E"/>
    <w:rsid w:val="00AB0BC4"/>
    <w:rsid w:val="00AB1FB7"/>
    <w:rsid w:val="00AB383C"/>
    <w:rsid w:val="00AB3A15"/>
    <w:rsid w:val="00AB3F45"/>
    <w:rsid w:val="00AB4C44"/>
    <w:rsid w:val="00AB59E3"/>
    <w:rsid w:val="00AB5E4A"/>
    <w:rsid w:val="00AB5FEF"/>
    <w:rsid w:val="00AB6FE2"/>
    <w:rsid w:val="00AB709C"/>
    <w:rsid w:val="00AC019F"/>
    <w:rsid w:val="00AC04D8"/>
    <w:rsid w:val="00AC0C2F"/>
    <w:rsid w:val="00AC1720"/>
    <w:rsid w:val="00AC1DC6"/>
    <w:rsid w:val="00AC21EF"/>
    <w:rsid w:val="00AC2363"/>
    <w:rsid w:val="00AC238C"/>
    <w:rsid w:val="00AC27CF"/>
    <w:rsid w:val="00AC452F"/>
    <w:rsid w:val="00AC525C"/>
    <w:rsid w:val="00AC5E40"/>
    <w:rsid w:val="00AC7484"/>
    <w:rsid w:val="00AD0043"/>
    <w:rsid w:val="00AD02BB"/>
    <w:rsid w:val="00AD0DEA"/>
    <w:rsid w:val="00AD0E12"/>
    <w:rsid w:val="00AD3C8C"/>
    <w:rsid w:val="00AD3FAB"/>
    <w:rsid w:val="00AD4F53"/>
    <w:rsid w:val="00AD5324"/>
    <w:rsid w:val="00AD583D"/>
    <w:rsid w:val="00AD58E3"/>
    <w:rsid w:val="00AD60A6"/>
    <w:rsid w:val="00AD65AA"/>
    <w:rsid w:val="00AD65D8"/>
    <w:rsid w:val="00AD7B16"/>
    <w:rsid w:val="00AD7D21"/>
    <w:rsid w:val="00AE0008"/>
    <w:rsid w:val="00AE0042"/>
    <w:rsid w:val="00AE1C3F"/>
    <w:rsid w:val="00AE1EC9"/>
    <w:rsid w:val="00AE1F6A"/>
    <w:rsid w:val="00AE2781"/>
    <w:rsid w:val="00AE27DC"/>
    <w:rsid w:val="00AE2D4E"/>
    <w:rsid w:val="00AE2E2F"/>
    <w:rsid w:val="00AE32E4"/>
    <w:rsid w:val="00AE37BD"/>
    <w:rsid w:val="00AE422D"/>
    <w:rsid w:val="00AE5E91"/>
    <w:rsid w:val="00AE663C"/>
    <w:rsid w:val="00AE6979"/>
    <w:rsid w:val="00AE6D05"/>
    <w:rsid w:val="00AE7665"/>
    <w:rsid w:val="00AE78EF"/>
    <w:rsid w:val="00AE7E06"/>
    <w:rsid w:val="00AF1150"/>
    <w:rsid w:val="00AF251D"/>
    <w:rsid w:val="00AF2D3C"/>
    <w:rsid w:val="00AF33EC"/>
    <w:rsid w:val="00AF3CBE"/>
    <w:rsid w:val="00AF4399"/>
    <w:rsid w:val="00AF50CC"/>
    <w:rsid w:val="00AF59DB"/>
    <w:rsid w:val="00AF62D5"/>
    <w:rsid w:val="00AF764A"/>
    <w:rsid w:val="00AF7B20"/>
    <w:rsid w:val="00B00A2A"/>
    <w:rsid w:val="00B00C04"/>
    <w:rsid w:val="00B022FC"/>
    <w:rsid w:val="00B033B7"/>
    <w:rsid w:val="00B03790"/>
    <w:rsid w:val="00B037C1"/>
    <w:rsid w:val="00B04234"/>
    <w:rsid w:val="00B0444A"/>
    <w:rsid w:val="00B048CE"/>
    <w:rsid w:val="00B04A05"/>
    <w:rsid w:val="00B04BEF"/>
    <w:rsid w:val="00B04DD4"/>
    <w:rsid w:val="00B04F5A"/>
    <w:rsid w:val="00B069A9"/>
    <w:rsid w:val="00B07326"/>
    <w:rsid w:val="00B07552"/>
    <w:rsid w:val="00B1007F"/>
    <w:rsid w:val="00B104B9"/>
    <w:rsid w:val="00B113DD"/>
    <w:rsid w:val="00B11459"/>
    <w:rsid w:val="00B11A88"/>
    <w:rsid w:val="00B11B60"/>
    <w:rsid w:val="00B11D6E"/>
    <w:rsid w:val="00B12436"/>
    <w:rsid w:val="00B12B8F"/>
    <w:rsid w:val="00B12F54"/>
    <w:rsid w:val="00B134A0"/>
    <w:rsid w:val="00B13B03"/>
    <w:rsid w:val="00B13B15"/>
    <w:rsid w:val="00B14A19"/>
    <w:rsid w:val="00B1521D"/>
    <w:rsid w:val="00B15510"/>
    <w:rsid w:val="00B164D7"/>
    <w:rsid w:val="00B1685F"/>
    <w:rsid w:val="00B16B1E"/>
    <w:rsid w:val="00B17865"/>
    <w:rsid w:val="00B17C1F"/>
    <w:rsid w:val="00B23F02"/>
    <w:rsid w:val="00B249C6"/>
    <w:rsid w:val="00B24B2C"/>
    <w:rsid w:val="00B25AB0"/>
    <w:rsid w:val="00B261C2"/>
    <w:rsid w:val="00B2640C"/>
    <w:rsid w:val="00B26824"/>
    <w:rsid w:val="00B26AA1"/>
    <w:rsid w:val="00B26BE0"/>
    <w:rsid w:val="00B27467"/>
    <w:rsid w:val="00B27646"/>
    <w:rsid w:val="00B276E8"/>
    <w:rsid w:val="00B27AD0"/>
    <w:rsid w:val="00B305CC"/>
    <w:rsid w:val="00B30AE8"/>
    <w:rsid w:val="00B311C0"/>
    <w:rsid w:val="00B311DC"/>
    <w:rsid w:val="00B316B4"/>
    <w:rsid w:val="00B3212A"/>
    <w:rsid w:val="00B32E48"/>
    <w:rsid w:val="00B33463"/>
    <w:rsid w:val="00B33877"/>
    <w:rsid w:val="00B33A3D"/>
    <w:rsid w:val="00B344D4"/>
    <w:rsid w:val="00B34E29"/>
    <w:rsid w:val="00B350F7"/>
    <w:rsid w:val="00B351B6"/>
    <w:rsid w:val="00B357D2"/>
    <w:rsid w:val="00B359D6"/>
    <w:rsid w:val="00B36247"/>
    <w:rsid w:val="00B36B7F"/>
    <w:rsid w:val="00B36F7A"/>
    <w:rsid w:val="00B36FC4"/>
    <w:rsid w:val="00B37072"/>
    <w:rsid w:val="00B372F1"/>
    <w:rsid w:val="00B401F3"/>
    <w:rsid w:val="00B407D3"/>
    <w:rsid w:val="00B413A6"/>
    <w:rsid w:val="00B413D0"/>
    <w:rsid w:val="00B41915"/>
    <w:rsid w:val="00B4284A"/>
    <w:rsid w:val="00B42ABC"/>
    <w:rsid w:val="00B43D74"/>
    <w:rsid w:val="00B43F1E"/>
    <w:rsid w:val="00B44C23"/>
    <w:rsid w:val="00B45077"/>
    <w:rsid w:val="00B459F1"/>
    <w:rsid w:val="00B466A0"/>
    <w:rsid w:val="00B471AA"/>
    <w:rsid w:val="00B474E4"/>
    <w:rsid w:val="00B479EB"/>
    <w:rsid w:val="00B504AA"/>
    <w:rsid w:val="00B50F59"/>
    <w:rsid w:val="00B50FFF"/>
    <w:rsid w:val="00B517F7"/>
    <w:rsid w:val="00B519DE"/>
    <w:rsid w:val="00B51A16"/>
    <w:rsid w:val="00B51D59"/>
    <w:rsid w:val="00B51F15"/>
    <w:rsid w:val="00B5255E"/>
    <w:rsid w:val="00B52D2F"/>
    <w:rsid w:val="00B53182"/>
    <w:rsid w:val="00B543EF"/>
    <w:rsid w:val="00B549B6"/>
    <w:rsid w:val="00B56256"/>
    <w:rsid w:val="00B562A7"/>
    <w:rsid w:val="00B56CA5"/>
    <w:rsid w:val="00B56F9E"/>
    <w:rsid w:val="00B573BA"/>
    <w:rsid w:val="00B57CA4"/>
    <w:rsid w:val="00B57CAF"/>
    <w:rsid w:val="00B60AE7"/>
    <w:rsid w:val="00B60F87"/>
    <w:rsid w:val="00B611CE"/>
    <w:rsid w:val="00B614AD"/>
    <w:rsid w:val="00B61872"/>
    <w:rsid w:val="00B6303E"/>
    <w:rsid w:val="00B639DE"/>
    <w:rsid w:val="00B64159"/>
    <w:rsid w:val="00B64441"/>
    <w:rsid w:val="00B64B3F"/>
    <w:rsid w:val="00B6528D"/>
    <w:rsid w:val="00B654AD"/>
    <w:rsid w:val="00B6554F"/>
    <w:rsid w:val="00B65705"/>
    <w:rsid w:val="00B65E5C"/>
    <w:rsid w:val="00B65FE4"/>
    <w:rsid w:val="00B66262"/>
    <w:rsid w:val="00B7073D"/>
    <w:rsid w:val="00B7129F"/>
    <w:rsid w:val="00B713A9"/>
    <w:rsid w:val="00B725CF"/>
    <w:rsid w:val="00B73AA8"/>
    <w:rsid w:val="00B73D6B"/>
    <w:rsid w:val="00B73EF4"/>
    <w:rsid w:val="00B73F30"/>
    <w:rsid w:val="00B749D5"/>
    <w:rsid w:val="00B74DAA"/>
    <w:rsid w:val="00B7742D"/>
    <w:rsid w:val="00B809D4"/>
    <w:rsid w:val="00B80BAE"/>
    <w:rsid w:val="00B81521"/>
    <w:rsid w:val="00B81B31"/>
    <w:rsid w:val="00B82150"/>
    <w:rsid w:val="00B82F2C"/>
    <w:rsid w:val="00B83E9D"/>
    <w:rsid w:val="00B846ED"/>
    <w:rsid w:val="00B8494B"/>
    <w:rsid w:val="00B85001"/>
    <w:rsid w:val="00B8591C"/>
    <w:rsid w:val="00B85C2F"/>
    <w:rsid w:val="00B85EF7"/>
    <w:rsid w:val="00B8658A"/>
    <w:rsid w:val="00B865DE"/>
    <w:rsid w:val="00B87FBC"/>
    <w:rsid w:val="00B90945"/>
    <w:rsid w:val="00B90970"/>
    <w:rsid w:val="00B91139"/>
    <w:rsid w:val="00B91FD4"/>
    <w:rsid w:val="00B921A1"/>
    <w:rsid w:val="00B9253F"/>
    <w:rsid w:val="00B925D9"/>
    <w:rsid w:val="00B9378F"/>
    <w:rsid w:val="00B93FA4"/>
    <w:rsid w:val="00B94076"/>
    <w:rsid w:val="00B94262"/>
    <w:rsid w:val="00B9469B"/>
    <w:rsid w:val="00B94750"/>
    <w:rsid w:val="00B94A9B"/>
    <w:rsid w:val="00B94F53"/>
    <w:rsid w:val="00B957BE"/>
    <w:rsid w:val="00B957C2"/>
    <w:rsid w:val="00B960A1"/>
    <w:rsid w:val="00B967FA"/>
    <w:rsid w:val="00B96B53"/>
    <w:rsid w:val="00B96C0C"/>
    <w:rsid w:val="00B97428"/>
    <w:rsid w:val="00B97DEE"/>
    <w:rsid w:val="00BA0684"/>
    <w:rsid w:val="00BA0D63"/>
    <w:rsid w:val="00BA11AF"/>
    <w:rsid w:val="00BA1287"/>
    <w:rsid w:val="00BA189B"/>
    <w:rsid w:val="00BA28EF"/>
    <w:rsid w:val="00BA36D9"/>
    <w:rsid w:val="00BA3AD8"/>
    <w:rsid w:val="00BA454E"/>
    <w:rsid w:val="00BA46C9"/>
    <w:rsid w:val="00BA4AD2"/>
    <w:rsid w:val="00BA50B3"/>
    <w:rsid w:val="00BA51E2"/>
    <w:rsid w:val="00BA5C8B"/>
    <w:rsid w:val="00BA660F"/>
    <w:rsid w:val="00BA724E"/>
    <w:rsid w:val="00BA74E8"/>
    <w:rsid w:val="00BA7B8A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4FE4"/>
    <w:rsid w:val="00BB50AC"/>
    <w:rsid w:val="00BB5495"/>
    <w:rsid w:val="00BB551C"/>
    <w:rsid w:val="00BB5C88"/>
    <w:rsid w:val="00BB5D77"/>
    <w:rsid w:val="00BB6335"/>
    <w:rsid w:val="00BB66A9"/>
    <w:rsid w:val="00BB72DF"/>
    <w:rsid w:val="00BB7357"/>
    <w:rsid w:val="00BB7BE8"/>
    <w:rsid w:val="00BC0199"/>
    <w:rsid w:val="00BC0C07"/>
    <w:rsid w:val="00BC17B7"/>
    <w:rsid w:val="00BC1ECC"/>
    <w:rsid w:val="00BC2D70"/>
    <w:rsid w:val="00BC30F8"/>
    <w:rsid w:val="00BC3366"/>
    <w:rsid w:val="00BC3435"/>
    <w:rsid w:val="00BC4739"/>
    <w:rsid w:val="00BC4CE7"/>
    <w:rsid w:val="00BC4ED2"/>
    <w:rsid w:val="00BC56B4"/>
    <w:rsid w:val="00BC5887"/>
    <w:rsid w:val="00BC5CBE"/>
    <w:rsid w:val="00BC64C2"/>
    <w:rsid w:val="00BC6E7F"/>
    <w:rsid w:val="00BD00D9"/>
    <w:rsid w:val="00BD02B2"/>
    <w:rsid w:val="00BD174D"/>
    <w:rsid w:val="00BD1924"/>
    <w:rsid w:val="00BD2CB7"/>
    <w:rsid w:val="00BD3D4A"/>
    <w:rsid w:val="00BD5E7A"/>
    <w:rsid w:val="00BD62AF"/>
    <w:rsid w:val="00BD6492"/>
    <w:rsid w:val="00BD65A5"/>
    <w:rsid w:val="00BD67E5"/>
    <w:rsid w:val="00BD6B08"/>
    <w:rsid w:val="00BD6C56"/>
    <w:rsid w:val="00BE0925"/>
    <w:rsid w:val="00BE1E4A"/>
    <w:rsid w:val="00BE240D"/>
    <w:rsid w:val="00BE2FF1"/>
    <w:rsid w:val="00BE31F0"/>
    <w:rsid w:val="00BE3671"/>
    <w:rsid w:val="00BE38BD"/>
    <w:rsid w:val="00BE3AEC"/>
    <w:rsid w:val="00BE3E33"/>
    <w:rsid w:val="00BE3EDE"/>
    <w:rsid w:val="00BE40C1"/>
    <w:rsid w:val="00BE46D0"/>
    <w:rsid w:val="00BE4E2A"/>
    <w:rsid w:val="00BE5982"/>
    <w:rsid w:val="00BE6870"/>
    <w:rsid w:val="00BE69B0"/>
    <w:rsid w:val="00BF11EF"/>
    <w:rsid w:val="00BF136D"/>
    <w:rsid w:val="00BF160B"/>
    <w:rsid w:val="00BF1FF6"/>
    <w:rsid w:val="00BF2847"/>
    <w:rsid w:val="00BF2F14"/>
    <w:rsid w:val="00BF3104"/>
    <w:rsid w:val="00BF3683"/>
    <w:rsid w:val="00BF4554"/>
    <w:rsid w:val="00BF5207"/>
    <w:rsid w:val="00BF5504"/>
    <w:rsid w:val="00BF56F9"/>
    <w:rsid w:val="00BF58E7"/>
    <w:rsid w:val="00BF5925"/>
    <w:rsid w:val="00BF5F9C"/>
    <w:rsid w:val="00BF67F8"/>
    <w:rsid w:val="00BF68C6"/>
    <w:rsid w:val="00BF7C4C"/>
    <w:rsid w:val="00BF7DD0"/>
    <w:rsid w:val="00C00C2D"/>
    <w:rsid w:val="00C02174"/>
    <w:rsid w:val="00C02D0D"/>
    <w:rsid w:val="00C02DDD"/>
    <w:rsid w:val="00C0321B"/>
    <w:rsid w:val="00C03D69"/>
    <w:rsid w:val="00C044D7"/>
    <w:rsid w:val="00C0456A"/>
    <w:rsid w:val="00C057BD"/>
    <w:rsid w:val="00C05ED2"/>
    <w:rsid w:val="00C05EDF"/>
    <w:rsid w:val="00C06929"/>
    <w:rsid w:val="00C06C37"/>
    <w:rsid w:val="00C07239"/>
    <w:rsid w:val="00C079F7"/>
    <w:rsid w:val="00C1038E"/>
    <w:rsid w:val="00C10D07"/>
    <w:rsid w:val="00C11899"/>
    <w:rsid w:val="00C11909"/>
    <w:rsid w:val="00C11B19"/>
    <w:rsid w:val="00C129A8"/>
    <w:rsid w:val="00C12CD9"/>
    <w:rsid w:val="00C134C2"/>
    <w:rsid w:val="00C13870"/>
    <w:rsid w:val="00C1434E"/>
    <w:rsid w:val="00C1467E"/>
    <w:rsid w:val="00C146CE"/>
    <w:rsid w:val="00C14D89"/>
    <w:rsid w:val="00C155B0"/>
    <w:rsid w:val="00C156B9"/>
    <w:rsid w:val="00C157B2"/>
    <w:rsid w:val="00C158AE"/>
    <w:rsid w:val="00C15FEE"/>
    <w:rsid w:val="00C16A7D"/>
    <w:rsid w:val="00C16D94"/>
    <w:rsid w:val="00C16FAB"/>
    <w:rsid w:val="00C16FC9"/>
    <w:rsid w:val="00C170EE"/>
    <w:rsid w:val="00C1799B"/>
    <w:rsid w:val="00C20010"/>
    <w:rsid w:val="00C203F6"/>
    <w:rsid w:val="00C20C46"/>
    <w:rsid w:val="00C21860"/>
    <w:rsid w:val="00C2295E"/>
    <w:rsid w:val="00C22AE7"/>
    <w:rsid w:val="00C23135"/>
    <w:rsid w:val="00C23AF7"/>
    <w:rsid w:val="00C23F21"/>
    <w:rsid w:val="00C243AF"/>
    <w:rsid w:val="00C24D4A"/>
    <w:rsid w:val="00C2540D"/>
    <w:rsid w:val="00C25F72"/>
    <w:rsid w:val="00C266E3"/>
    <w:rsid w:val="00C26A02"/>
    <w:rsid w:val="00C273A0"/>
    <w:rsid w:val="00C2770C"/>
    <w:rsid w:val="00C27766"/>
    <w:rsid w:val="00C2785F"/>
    <w:rsid w:val="00C30563"/>
    <w:rsid w:val="00C30734"/>
    <w:rsid w:val="00C308AC"/>
    <w:rsid w:val="00C3101D"/>
    <w:rsid w:val="00C31710"/>
    <w:rsid w:val="00C32E72"/>
    <w:rsid w:val="00C33230"/>
    <w:rsid w:val="00C34178"/>
    <w:rsid w:val="00C341E5"/>
    <w:rsid w:val="00C342A3"/>
    <w:rsid w:val="00C349D5"/>
    <w:rsid w:val="00C3523C"/>
    <w:rsid w:val="00C35A11"/>
    <w:rsid w:val="00C35A4F"/>
    <w:rsid w:val="00C35C03"/>
    <w:rsid w:val="00C36E00"/>
    <w:rsid w:val="00C37281"/>
    <w:rsid w:val="00C37308"/>
    <w:rsid w:val="00C376C0"/>
    <w:rsid w:val="00C378DD"/>
    <w:rsid w:val="00C37E5C"/>
    <w:rsid w:val="00C401D7"/>
    <w:rsid w:val="00C40318"/>
    <w:rsid w:val="00C403F9"/>
    <w:rsid w:val="00C409EB"/>
    <w:rsid w:val="00C41087"/>
    <w:rsid w:val="00C41A8F"/>
    <w:rsid w:val="00C41CEF"/>
    <w:rsid w:val="00C41D69"/>
    <w:rsid w:val="00C42733"/>
    <w:rsid w:val="00C4280A"/>
    <w:rsid w:val="00C42C3E"/>
    <w:rsid w:val="00C42F31"/>
    <w:rsid w:val="00C43327"/>
    <w:rsid w:val="00C43A0A"/>
    <w:rsid w:val="00C43A5B"/>
    <w:rsid w:val="00C440A6"/>
    <w:rsid w:val="00C446BE"/>
    <w:rsid w:val="00C44B66"/>
    <w:rsid w:val="00C4580D"/>
    <w:rsid w:val="00C45A2F"/>
    <w:rsid w:val="00C45B30"/>
    <w:rsid w:val="00C46334"/>
    <w:rsid w:val="00C46ACE"/>
    <w:rsid w:val="00C46EFD"/>
    <w:rsid w:val="00C46F60"/>
    <w:rsid w:val="00C50294"/>
    <w:rsid w:val="00C50A9B"/>
    <w:rsid w:val="00C5127D"/>
    <w:rsid w:val="00C52274"/>
    <w:rsid w:val="00C52461"/>
    <w:rsid w:val="00C52A29"/>
    <w:rsid w:val="00C53437"/>
    <w:rsid w:val="00C53DD8"/>
    <w:rsid w:val="00C5411D"/>
    <w:rsid w:val="00C545BC"/>
    <w:rsid w:val="00C556DE"/>
    <w:rsid w:val="00C5592D"/>
    <w:rsid w:val="00C561FF"/>
    <w:rsid w:val="00C56F1C"/>
    <w:rsid w:val="00C60A5E"/>
    <w:rsid w:val="00C6101E"/>
    <w:rsid w:val="00C6170B"/>
    <w:rsid w:val="00C61CFF"/>
    <w:rsid w:val="00C61D05"/>
    <w:rsid w:val="00C630A5"/>
    <w:rsid w:val="00C63BEC"/>
    <w:rsid w:val="00C64490"/>
    <w:rsid w:val="00C648C4"/>
    <w:rsid w:val="00C64A92"/>
    <w:rsid w:val="00C64E91"/>
    <w:rsid w:val="00C6517A"/>
    <w:rsid w:val="00C6571A"/>
    <w:rsid w:val="00C6656D"/>
    <w:rsid w:val="00C6760E"/>
    <w:rsid w:val="00C677E8"/>
    <w:rsid w:val="00C67A00"/>
    <w:rsid w:val="00C70065"/>
    <w:rsid w:val="00C7040A"/>
    <w:rsid w:val="00C70640"/>
    <w:rsid w:val="00C7143D"/>
    <w:rsid w:val="00C72155"/>
    <w:rsid w:val="00C72688"/>
    <w:rsid w:val="00C72C28"/>
    <w:rsid w:val="00C730BA"/>
    <w:rsid w:val="00C7362D"/>
    <w:rsid w:val="00C73C5F"/>
    <w:rsid w:val="00C73EBC"/>
    <w:rsid w:val="00C743E3"/>
    <w:rsid w:val="00C74814"/>
    <w:rsid w:val="00C74BC6"/>
    <w:rsid w:val="00C7538D"/>
    <w:rsid w:val="00C7569C"/>
    <w:rsid w:val="00C7573D"/>
    <w:rsid w:val="00C75C77"/>
    <w:rsid w:val="00C763FE"/>
    <w:rsid w:val="00C766C4"/>
    <w:rsid w:val="00C7696E"/>
    <w:rsid w:val="00C775A1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783"/>
    <w:rsid w:val="00C8280D"/>
    <w:rsid w:val="00C82D9C"/>
    <w:rsid w:val="00C83479"/>
    <w:rsid w:val="00C83A91"/>
    <w:rsid w:val="00C83EBE"/>
    <w:rsid w:val="00C842BD"/>
    <w:rsid w:val="00C85396"/>
    <w:rsid w:val="00C85BBD"/>
    <w:rsid w:val="00C85EA9"/>
    <w:rsid w:val="00C85F76"/>
    <w:rsid w:val="00C8625A"/>
    <w:rsid w:val="00C86D55"/>
    <w:rsid w:val="00C87DC7"/>
    <w:rsid w:val="00C90043"/>
    <w:rsid w:val="00C91A46"/>
    <w:rsid w:val="00C91DA3"/>
    <w:rsid w:val="00C91F53"/>
    <w:rsid w:val="00C933BE"/>
    <w:rsid w:val="00C93696"/>
    <w:rsid w:val="00C941EC"/>
    <w:rsid w:val="00C9464E"/>
    <w:rsid w:val="00C957D1"/>
    <w:rsid w:val="00C95821"/>
    <w:rsid w:val="00C96669"/>
    <w:rsid w:val="00C97E62"/>
    <w:rsid w:val="00CA020F"/>
    <w:rsid w:val="00CA03FA"/>
    <w:rsid w:val="00CA06B5"/>
    <w:rsid w:val="00CA1B3D"/>
    <w:rsid w:val="00CA2189"/>
    <w:rsid w:val="00CA2391"/>
    <w:rsid w:val="00CA2442"/>
    <w:rsid w:val="00CA2503"/>
    <w:rsid w:val="00CA3125"/>
    <w:rsid w:val="00CA34E8"/>
    <w:rsid w:val="00CA3E70"/>
    <w:rsid w:val="00CA3ED3"/>
    <w:rsid w:val="00CA4A02"/>
    <w:rsid w:val="00CA4AB8"/>
    <w:rsid w:val="00CA5DE6"/>
    <w:rsid w:val="00CA73E2"/>
    <w:rsid w:val="00CA784F"/>
    <w:rsid w:val="00CB0833"/>
    <w:rsid w:val="00CB0E00"/>
    <w:rsid w:val="00CB1165"/>
    <w:rsid w:val="00CB1B9E"/>
    <w:rsid w:val="00CB1F77"/>
    <w:rsid w:val="00CB2614"/>
    <w:rsid w:val="00CB2856"/>
    <w:rsid w:val="00CB2BE7"/>
    <w:rsid w:val="00CB2C12"/>
    <w:rsid w:val="00CB3618"/>
    <w:rsid w:val="00CB4809"/>
    <w:rsid w:val="00CB4BB9"/>
    <w:rsid w:val="00CB4C1B"/>
    <w:rsid w:val="00CB5634"/>
    <w:rsid w:val="00CB582A"/>
    <w:rsid w:val="00CB59A1"/>
    <w:rsid w:val="00CB62D4"/>
    <w:rsid w:val="00CB6570"/>
    <w:rsid w:val="00CB6653"/>
    <w:rsid w:val="00CB67DC"/>
    <w:rsid w:val="00CB6B18"/>
    <w:rsid w:val="00CC091C"/>
    <w:rsid w:val="00CC0F79"/>
    <w:rsid w:val="00CC241E"/>
    <w:rsid w:val="00CC2668"/>
    <w:rsid w:val="00CC26F7"/>
    <w:rsid w:val="00CC2B99"/>
    <w:rsid w:val="00CC3472"/>
    <w:rsid w:val="00CC3DE1"/>
    <w:rsid w:val="00CC3F7D"/>
    <w:rsid w:val="00CC4E0A"/>
    <w:rsid w:val="00CC58EB"/>
    <w:rsid w:val="00CC5BF8"/>
    <w:rsid w:val="00CC6518"/>
    <w:rsid w:val="00CC6C5E"/>
    <w:rsid w:val="00CC704D"/>
    <w:rsid w:val="00CC7394"/>
    <w:rsid w:val="00CD1679"/>
    <w:rsid w:val="00CD16BD"/>
    <w:rsid w:val="00CD365E"/>
    <w:rsid w:val="00CD39B9"/>
    <w:rsid w:val="00CD3E27"/>
    <w:rsid w:val="00CD43A3"/>
    <w:rsid w:val="00CD45A3"/>
    <w:rsid w:val="00CD46DB"/>
    <w:rsid w:val="00CD5089"/>
    <w:rsid w:val="00CD5093"/>
    <w:rsid w:val="00CD5807"/>
    <w:rsid w:val="00CD5C5E"/>
    <w:rsid w:val="00CD6227"/>
    <w:rsid w:val="00CD655D"/>
    <w:rsid w:val="00CD7712"/>
    <w:rsid w:val="00CD7CB0"/>
    <w:rsid w:val="00CE01C1"/>
    <w:rsid w:val="00CE09C9"/>
    <w:rsid w:val="00CE140B"/>
    <w:rsid w:val="00CE1BA7"/>
    <w:rsid w:val="00CE1D45"/>
    <w:rsid w:val="00CE1DD5"/>
    <w:rsid w:val="00CE2136"/>
    <w:rsid w:val="00CE3E8E"/>
    <w:rsid w:val="00CE44A2"/>
    <w:rsid w:val="00CE494E"/>
    <w:rsid w:val="00CE521F"/>
    <w:rsid w:val="00CE5482"/>
    <w:rsid w:val="00CE610E"/>
    <w:rsid w:val="00CE6EEE"/>
    <w:rsid w:val="00CE704A"/>
    <w:rsid w:val="00CE722B"/>
    <w:rsid w:val="00CE7308"/>
    <w:rsid w:val="00CE7A1F"/>
    <w:rsid w:val="00CE7B3C"/>
    <w:rsid w:val="00CF0C58"/>
    <w:rsid w:val="00CF0D7F"/>
    <w:rsid w:val="00CF0DE6"/>
    <w:rsid w:val="00CF0ECD"/>
    <w:rsid w:val="00CF1059"/>
    <w:rsid w:val="00CF24EB"/>
    <w:rsid w:val="00CF27DA"/>
    <w:rsid w:val="00CF2926"/>
    <w:rsid w:val="00CF2FBF"/>
    <w:rsid w:val="00CF3C89"/>
    <w:rsid w:val="00CF3DEE"/>
    <w:rsid w:val="00CF3E0B"/>
    <w:rsid w:val="00CF4364"/>
    <w:rsid w:val="00CF471C"/>
    <w:rsid w:val="00CF4A6A"/>
    <w:rsid w:val="00CF4D9B"/>
    <w:rsid w:val="00CF5E9F"/>
    <w:rsid w:val="00CF5FA9"/>
    <w:rsid w:val="00CF604F"/>
    <w:rsid w:val="00CF63B2"/>
    <w:rsid w:val="00D00604"/>
    <w:rsid w:val="00D0188D"/>
    <w:rsid w:val="00D02276"/>
    <w:rsid w:val="00D03237"/>
    <w:rsid w:val="00D03354"/>
    <w:rsid w:val="00D03CEB"/>
    <w:rsid w:val="00D040BF"/>
    <w:rsid w:val="00D0415D"/>
    <w:rsid w:val="00D04ABB"/>
    <w:rsid w:val="00D04B5B"/>
    <w:rsid w:val="00D04EEF"/>
    <w:rsid w:val="00D05548"/>
    <w:rsid w:val="00D05AEA"/>
    <w:rsid w:val="00D05D53"/>
    <w:rsid w:val="00D078B2"/>
    <w:rsid w:val="00D07F82"/>
    <w:rsid w:val="00D07FFB"/>
    <w:rsid w:val="00D10177"/>
    <w:rsid w:val="00D1072C"/>
    <w:rsid w:val="00D10CAE"/>
    <w:rsid w:val="00D11042"/>
    <w:rsid w:val="00D111A2"/>
    <w:rsid w:val="00D113A9"/>
    <w:rsid w:val="00D11B26"/>
    <w:rsid w:val="00D12F00"/>
    <w:rsid w:val="00D13351"/>
    <w:rsid w:val="00D13825"/>
    <w:rsid w:val="00D13858"/>
    <w:rsid w:val="00D13D23"/>
    <w:rsid w:val="00D15077"/>
    <w:rsid w:val="00D155BA"/>
    <w:rsid w:val="00D15938"/>
    <w:rsid w:val="00D1598E"/>
    <w:rsid w:val="00D15C30"/>
    <w:rsid w:val="00D15FE0"/>
    <w:rsid w:val="00D1662B"/>
    <w:rsid w:val="00D167D6"/>
    <w:rsid w:val="00D16B26"/>
    <w:rsid w:val="00D176C4"/>
    <w:rsid w:val="00D20154"/>
    <w:rsid w:val="00D20F6B"/>
    <w:rsid w:val="00D21B11"/>
    <w:rsid w:val="00D22113"/>
    <w:rsid w:val="00D2243A"/>
    <w:rsid w:val="00D22577"/>
    <w:rsid w:val="00D2305B"/>
    <w:rsid w:val="00D23411"/>
    <w:rsid w:val="00D23A67"/>
    <w:rsid w:val="00D23CA4"/>
    <w:rsid w:val="00D23CC6"/>
    <w:rsid w:val="00D2420E"/>
    <w:rsid w:val="00D2528A"/>
    <w:rsid w:val="00D2585F"/>
    <w:rsid w:val="00D2674D"/>
    <w:rsid w:val="00D27525"/>
    <w:rsid w:val="00D2786A"/>
    <w:rsid w:val="00D27D89"/>
    <w:rsid w:val="00D30103"/>
    <w:rsid w:val="00D30E93"/>
    <w:rsid w:val="00D311F6"/>
    <w:rsid w:val="00D31668"/>
    <w:rsid w:val="00D31A0D"/>
    <w:rsid w:val="00D31D29"/>
    <w:rsid w:val="00D320FE"/>
    <w:rsid w:val="00D32199"/>
    <w:rsid w:val="00D328D8"/>
    <w:rsid w:val="00D33599"/>
    <w:rsid w:val="00D335AF"/>
    <w:rsid w:val="00D33E6E"/>
    <w:rsid w:val="00D351FF"/>
    <w:rsid w:val="00D35977"/>
    <w:rsid w:val="00D370A8"/>
    <w:rsid w:val="00D373B5"/>
    <w:rsid w:val="00D411AB"/>
    <w:rsid w:val="00D412CF"/>
    <w:rsid w:val="00D41927"/>
    <w:rsid w:val="00D419C3"/>
    <w:rsid w:val="00D41FC3"/>
    <w:rsid w:val="00D42229"/>
    <w:rsid w:val="00D42374"/>
    <w:rsid w:val="00D42FC7"/>
    <w:rsid w:val="00D433BC"/>
    <w:rsid w:val="00D449E8"/>
    <w:rsid w:val="00D44C04"/>
    <w:rsid w:val="00D455CF"/>
    <w:rsid w:val="00D45986"/>
    <w:rsid w:val="00D46172"/>
    <w:rsid w:val="00D47226"/>
    <w:rsid w:val="00D4750F"/>
    <w:rsid w:val="00D5057A"/>
    <w:rsid w:val="00D50730"/>
    <w:rsid w:val="00D50A2E"/>
    <w:rsid w:val="00D50ED2"/>
    <w:rsid w:val="00D5336F"/>
    <w:rsid w:val="00D5344C"/>
    <w:rsid w:val="00D53C20"/>
    <w:rsid w:val="00D54C2B"/>
    <w:rsid w:val="00D554EE"/>
    <w:rsid w:val="00D559CC"/>
    <w:rsid w:val="00D55BDD"/>
    <w:rsid w:val="00D5648F"/>
    <w:rsid w:val="00D564C5"/>
    <w:rsid w:val="00D56D8B"/>
    <w:rsid w:val="00D57773"/>
    <w:rsid w:val="00D57967"/>
    <w:rsid w:val="00D60E79"/>
    <w:rsid w:val="00D625E5"/>
    <w:rsid w:val="00D62CE9"/>
    <w:rsid w:val="00D62F40"/>
    <w:rsid w:val="00D63D6A"/>
    <w:rsid w:val="00D6411E"/>
    <w:rsid w:val="00D64938"/>
    <w:rsid w:val="00D6581F"/>
    <w:rsid w:val="00D65A6C"/>
    <w:rsid w:val="00D66AF8"/>
    <w:rsid w:val="00D66F55"/>
    <w:rsid w:val="00D675C0"/>
    <w:rsid w:val="00D67DB1"/>
    <w:rsid w:val="00D701DC"/>
    <w:rsid w:val="00D70457"/>
    <w:rsid w:val="00D704F1"/>
    <w:rsid w:val="00D70787"/>
    <w:rsid w:val="00D70C6C"/>
    <w:rsid w:val="00D7201C"/>
    <w:rsid w:val="00D725F2"/>
    <w:rsid w:val="00D727E0"/>
    <w:rsid w:val="00D72FF7"/>
    <w:rsid w:val="00D74A00"/>
    <w:rsid w:val="00D751BC"/>
    <w:rsid w:val="00D75620"/>
    <w:rsid w:val="00D760CC"/>
    <w:rsid w:val="00D767C4"/>
    <w:rsid w:val="00D76A9E"/>
    <w:rsid w:val="00D80071"/>
    <w:rsid w:val="00D80172"/>
    <w:rsid w:val="00D80AA3"/>
    <w:rsid w:val="00D80CF4"/>
    <w:rsid w:val="00D81519"/>
    <w:rsid w:val="00D81B23"/>
    <w:rsid w:val="00D81E96"/>
    <w:rsid w:val="00D82366"/>
    <w:rsid w:val="00D85090"/>
    <w:rsid w:val="00D8517D"/>
    <w:rsid w:val="00D85471"/>
    <w:rsid w:val="00D85A5E"/>
    <w:rsid w:val="00D8691E"/>
    <w:rsid w:val="00D87096"/>
    <w:rsid w:val="00D87B76"/>
    <w:rsid w:val="00D900F6"/>
    <w:rsid w:val="00D9042B"/>
    <w:rsid w:val="00D90898"/>
    <w:rsid w:val="00D9167A"/>
    <w:rsid w:val="00D91F03"/>
    <w:rsid w:val="00D91FA4"/>
    <w:rsid w:val="00D926D5"/>
    <w:rsid w:val="00D92C9E"/>
    <w:rsid w:val="00D92CAF"/>
    <w:rsid w:val="00D92D19"/>
    <w:rsid w:val="00D94045"/>
    <w:rsid w:val="00D942E9"/>
    <w:rsid w:val="00D944E5"/>
    <w:rsid w:val="00D96A20"/>
    <w:rsid w:val="00DA03C9"/>
    <w:rsid w:val="00DA099D"/>
    <w:rsid w:val="00DA0C80"/>
    <w:rsid w:val="00DA14FA"/>
    <w:rsid w:val="00DA150E"/>
    <w:rsid w:val="00DA2038"/>
    <w:rsid w:val="00DA3897"/>
    <w:rsid w:val="00DA4690"/>
    <w:rsid w:val="00DA4A7A"/>
    <w:rsid w:val="00DA4F62"/>
    <w:rsid w:val="00DA5274"/>
    <w:rsid w:val="00DA6FD2"/>
    <w:rsid w:val="00DA7733"/>
    <w:rsid w:val="00DA7DD9"/>
    <w:rsid w:val="00DB0083"/>
    <w:rsid w:val="00DB04BB"/>
    <w:rsid w:val="00DB0544"/>
    <w:rsid w:val="00DB0810"/>
    <w:rsid w:val="00DB2468"/>
    <w:rsid w:val="00DB2A21"/>
    <w:rsid w:val="00DB342A"/>
    <w:rsid w:val="00DB37FC"/>
    <w:rsid w:val="00DB398E"/>
    <w:rsid w:val="00DB3A5C"/>
    <w:rsid w:val="00DB45D0"/>
    <w:rsid w:val="00DB4792"/>
    <w:rsid w:val="00DB4827"/>
    <w:rsid w:val="00DB5436"/>
    <w:rsid w:val="00DB5C51"/>
    <w:rsid w:val="00DB5DC3"/>
    <w:rsid w:val="00DB677C"/>
    <w:rsid w:val="00DB6FD0"/>
    <w:rsid w:val="00DB7960"/>
    <w:rsid w:val="00DB7E51"/>
    <w:rsid w:val="00DB7F74"/>
    <w:rsid w:val="00DB7FD0"/>
    <w:rsid w:val="00DC1055"/>
    <w:rsid w:val="00DC148C"/>
    <w:rsid w:val="00DC1765"/>
    <w:rsid w:val="00DC1849"/>
    <w:rsid w:val="00DC197A"/>
    <w:rsid w:val="00DC1F66"/>
    <w:rsid w:val="00DC29D0"/>
    <w:rsid w:val="00DC34F6"/>
    <w:rsid w:val="00DC3BAE"/>
    <w:rsid w:val="00DC3F83"/>
    <w:rsid w:val="00DC48C4"/>
    <w:rsid w:val="00DC4E47"/>
    <w:rsid w:val="00DC5216"/>
    <w:rsid w:val="00DC5361"/>
    <w:rsid w:val="00DC6548"/>
    <w:rsid w:val="00DC6C57"/>
    <w:rsid w:val="00DC72B8"/>
    <w:rsid w:val="00DC7A64"/>
    <w:rsid w:val="00DD0AF2"/>
    <w:rsid w:val="00DD12C3"/>
    <w:rsid w:val="00DD12DC"/>
    <w:rsid w:val="00DD26FA"/>
    <w:rsid w:val="00DD430F"/>
    <w:rsid w:val="00DD447D"/>
    <w:rsid w:val="00DD4508"/>
    <w:rsid w:val="00DD527D"/>
    <w:rsid w:val="00DD529F"/>
    <w:rsid w:val="00DD56E4"/>
    <w:rsid w:val="00DD67F2"/>
    <w:rsid w:val="00DD7304"/>
    <w:rsid w:val="00DD7372"/>
    <w:rsid w:val="00DD7FC7"/>
    <w:rsid w:val="00DE0524"/>
    <w:rsid w:val="00DE28D2"/>
    <w:rsid w:val="00DE3F41"/>
    <w:rsid w:val="00DE439E"/>
    <w:rsid w:val="00DE4C7F"/>
    <w:rsid w:val="00DE5C56"/>
    <w:rsid w:val="00DE5C78"/>
    <w:rsid w:val="00DE6765"/>
    <w:rsid w:val="00DE71A8"/>
    <w:rsid w:val="00DF068E"/>
    <w:rsid w:val="00DF0B3E"/>
    <w:rsid w:val="00DF12CB"/>
    <w:rsid w:val="00DF168A"/>
    <w:rsid w:val="00DF1F86"/>
    <w:rsid w:val="00DF216E"/>
    <w:rsid w:val="00DF2324"/>
    <w:rsid w:val="00DF3196"/>
    <w:rsid w:val="00DF3197"/>
    <w:rsid w:val="00DF3338"/>
    <w:rsid w:val="00DF39C5"/>
    <w:rsid w:val="00DF4504"/>
    <w:rsid w:val="00DF5006"/>
    <w:rsid w:val="00DF628C"/>
    <w:rsid w:val="00DF683D"/>
    <w:rsid w:val="00DF74D3"/>
    <w:rsid w:val="00DF7AE1"/>
    <w:rsid w:val="00DF7BCB"/>
    <w:rsid w:val="00E01737"/>
    <w:rsid w:val="00E01B41"/>
    <w:rsid w:val="00E0299D"/>
    <w:rsid w:val="00E0417F"/>
    <w:rsid w:val="00E0450D"/>
    <w:rsid w:val="00E04863"/>
    <w:rsid w:val="00E05D12"/>
    <w:rsid w:val="00E05F5B"/>
    <w:rsid w:val="00E06B18"/>
    <w:rsid w:val="00E074F6"/>
    <w:rsid w:val="00E074FA"/>
    <w:rsid w:val="00E10094"/>
    <w:rsid w:val="00E10B98"/>
    <w:rsid w:val="00E11A18"/>
    <w:rsid w:val="00E11B0C"/>
    <w:rsid w:val="00E11D71"/>
    <w:rsid w:val="00E1204D"/>
    <w:rsid w:val="00E12869"/>
    <w:rsid w:val="00E12E25"/>
    <w:rsid w:val="00E1415B"/>
    <w:rsid w:val="00E14348"/>
    <w:rsid w:val="00E144E4"/>
    <w:rsid w:val="00E14CC8"/>
    <w:rsid w:val="00E15446"/>
    <w:rsid w:val="00E154A2"/>
    <w:rsid w:val="00E16459"/>
    <w:rsid w:val="00E16DE2"/>
    <w:rsid w:val="00E16E66"/>
    <w:rsid w:val="00E17227"/>
    <w:rsid w:val="00E17591"/>
    <w:rsid w:val="00E17E31"/>
    <w:rsid w:val="00E201C7"/>
    <w:rsid w:val="00E2042C"/>
    <w:rsid w:val="00E205A8"/>
    <w:rsid w:val="00E2065A"/>
    <w:rsid w:val="00E20EF2"/>
    <w:rsid w:val="00E210EF"/>
    <w:rsid w:val="00E21212"/>
    <w:rsid w:val="00E21978"/>
    <w:rsid w:val="00E21EC7"/>
    <w:rsid w:val="00E22438"/>
    <w:rsid w:val="00E23A16"/>
    <w:rsid w:val="00E23B76"/>
    <w:rsid w:val="00E23BCD"/>
    <w:rsid w:val="00E23C6C"/>
    <w:rsid w:val="00E25230"/>
    <w:rsid w:val="00E2542E"/>
    <w:rsid w:val="00E25932"/>
    <w:rsid w:val="00E25CBE"/>
    <w:rsid w:val="00E26094"/>
    <w:rsid w:val="00E267CC"/>
    <w:rsid w:val="00E26CE7"/>
    <w:rsid w:val="00E270BA"/>
    <w:rsid w:val="00E27DDF"/>
    <w:rsid w:val="00E30878"/>
    <w:rsid w:val="00E3107E"/>
    <w:rsid w:val="00E310C6"/>
    <w:rsid w:val="00E313C2"/>
    <w:rsid w:val="00E31807"/>
    <w:rsid w:val="00E31E0C"/>
    <w:rsid w:val="00E320A7"/>
    <w:rsid w:val="00E3276F"/>
    <w:rsid w:val="00E330E1"/>
    <w:rsid w:val="00E33AD6"/>
    <w:rsid w:val="00E34A3C"/>
    <w:rsid w:val="00E35CE7"/>
    <w:rsid w:val="00E363E8"/>
    <w:rsid w:val="00E36734"/>
    <w:rsid w:val="00E36A7C"/>
    <w:rsid w:val="00E36C2E"/>
    <w:rsid w:val="00E37142"/>
    <w:rsid w:val="00E37C58"/>
    <w:rsid w:val="00E37D80"/>
    <w:rsid w:val="00E407FA"/>
    <w:rsid w:val="00E40A7F"/>
    <w:rsid w:val="00E40D16"/>
    <w:rsid w:val="00E40E9D"/>
    <w:rsid w:val="00E4149E"/>
    <w:rsid w:val="00E429AC"/>
    <w:rsid w:val="00E4309D"/>
    <w:rsid w:val="00E4345E"/>
    <w:rsid w:val="00E437ED"/>
    <w:rsid w:val="00E43AD5"/>
    <w:rsid w:val="00E43DDF"/>
    <w:rsid w:val="00E44C07"/>
    <w:rsid w:val="00E45901"/>
    <w:rsid w:val="00E4599B"/>
    <w:rsid w:val="00E460EC"/>
    <w:rsid w:val="00E462BB"/>
    <w:rsid w:val="00E47FC0"/>
    <w:rsid w:val="00E500F8"/>
    <w:rsid w:val="00E502FD"/>
    <w:rsid w:val="00E5044B"/>
    <w:rsid w:val="00E507F8"/>
    <w:rsid w:val="00E50C8B"/>
    <w:rsid w:val="00E50D2C"/>
    <w:rsid w:val="00E51231"/>
    <w:rsid w:val="00E51425"/>
    <w:rsid w:val="00E51DED"/>
    <w:rsid w:val="00E51E96"/>
    <w:rsid w:val="00E530F2"/>
    <w:rsid w:val="00E5321F"/>
    <w:rsid w:val="00E542F2"/>
    <w:rsid w:val="00E548F3"/>
    <w:rsid w:val="00E54AA8"/>
    <w:rsid w:val="00E54B7C"/>
    <w:rsid w:val="00E54BBE"/>
    <w:rsid w:val="00E55026"/>
    <w:rsid w:val="00E555B7"/>
    <w:rsid w:val="00E55AEC"/>
    <w:rsid w:val="00E55E30"/>
    <w:rsid w:val="00E57564"/>
    <w:rsid w:val="00E57D60"/>
    <w:rsid w:val="00E606DC"/>
    <w:rsid w:val="00E61483"/>
    <w:rsid w:val="00E62296"/>
    <w:rsid w:val="00E62D38"/>
    <w:rsid w:val="00E63249"/>
    <w:rsid w:val="00E632D8"/>
    <w:rsid w:val="00E63308"/>
    <w:rsid w:val="00E63C46"/>
    <w:rsid w:val="00E644EA"/>
    <w:rsid w:val="00E650F9"/>
    <w:rsid w:val="00E65190"/>
    <w:rsid w:val="00E65F95"/>
    <w:rsid w:val="00E6712E"/>
    <w:rsid w:val="00E67546"/>
    <w:rsid w:val="00E72421"/>
    <w:rsid w:val="00E72528"/>
    <w:rsid w:val="00E73578"/>
    <w:rsid w:val="00E73647"/>
    <w:rsid w:val="00E7393C"/>
    <w:rsid w:val="00E74795"/>
    <w:rsid w:val="00E75514"/>
    <w:rsid w:val="00E75E5B"/>
    <w:rsid w:val="00E75EDB"/>
    <w:rsid w:val="00E75F1A"/>
    <w:rsid w:val="00E76C4B"/>
    <w:rsid w:val="00E76CEF"/>
    <w:rsid w:val="00E77332"/>
    <w:rsid w:val="00E77B81"/>
    <w:rsid w:val="00E801BE"/>
    <w:rsid w:val="00E8052B"/>
    <w:rsid w:val="00E8184D"/>
    <w:rsid w:val="00E818C9"/>
    <w:rsid w:val="00E818EE"/>
    <w:rsid w:val="00E81D34"/>
    <w:rsid w:val="00E81EF7"/>
    <w:rsid w:val="00E838D8"/>
    <w:rsid w:val="00E841D6"/>
    <w:rsid w:val="00E8487B"/>
    <w:rsid w:val="00E8512E"/>
    <w:rsid w:val="00E851E4"/>
    <w:rsid w:val="00E858A7"/>
    <w:rsid w:val="00E8629A"/>
    <w:rsid w:val="00E86B8E"/>
    <w:rsid w:val="00E87EEA"/>
    <w:rsid w:val="00E9010F"/>
    <w:rsid w:val="00E90F96"/>
    <w:rsid w:val="00E91A27"/>
    <w:rsid w:val="00E91CBE"/>
    <w:rsid w:val="00E921B4"/>
    <w:rsid w:val="00E92375"/>
    <w:rsid w:val="00E92F46"/>
    <w:rsid w:val="00E938EE"/>
    <w:rsid w:val="00E93C17"/>
    <w:rsid w:val="00E93E59"/>
    <w:rsid w:val="00E94348"/>
    <w:rsid w:val="00E94B18"/>
    <w:rsid w:val="00E94C30"/>
    <w:rsid w:val="00E9501B"/>
    <w:rsid w:val="00E9501E"/>
    <w:rsid w:val="00E95641"/>
    <w:rsid w:val="00E95675"/>
    <w:rsid w:val="00E96168"/>
    <w:rsid w:val="00E96765"/>
    <w:rsid w:val="00E96F89"/>
    <w:rsid w:val="00E970D5"/>
    <w:rsid w:val="00E97321"/>
    <w:rsid w:val="00E97F80"/>
    <w:rsid w:val="00E97FAE"/>
    <w:rsid w:val="00EA00D5"/>
    <w:rsid w:val="00EA0623"/>
    <w:rsid w:val="00EA0959"/>
    <w:rsid w:val="00EA1124"/>
    <w:rsid w:val="00EA19D5"/>
    <w:rsid w:val="00EA1A62"/>
    <w:rsid w:val="00EA1D33"/>
    <w:rsid w:val="00EA1F39"/>
    <w:rsid w:val="00EA2591"/>
    <w:rsid w:val="00EA28E4"/>
    <w:rsid w:val="00EA4047"/>
    <w:rsid w:val="00EA430F"/>
    <w:rsid w:val="00EA4A72"/>
    <w:rsid w:val="00EA4E45"/>
    <w:rsid w:val="00EA4F35"/>
    <w:rsid w:val="00EA5248"/>
    <w:rsid w:val="00EA535F"/>
    <w:rsid w:val="00EA5745"/>
    <w:rsid w:val="00EA7AF6"/>
    <w:rsid w:val="00EA7AFC"/>
    <w:rsid w:val="00EB16AC"/>
    <w:rsid w:val="00EB25F7"/>
    <w:rsid w:val="00EB2C0C"/>
    <w:rsid w:val="00EB2C33"/>
    <w:rsid w:val="00EB370E"/>
    <w:rsid w:val="00EB3CB0"/>
    <w:rsid w:val="00EB3F45"/>
    <w:rsid w:val="00EB4042"/>
    <w:rsid w:val="00EB458B"/>
    <w:rsid w:val="00EB47DE"/>
    <w:rsid w:val="00EB48DE"/>
    <w:rsid w:val="00EB4A95"/>
    <w:rsid w:val="00EB5081"/>
    <w:rsid w:val="00EB52AD"/>
    <w:rsid w:val="00EB5A94"/>
    <w:rsid w:val="00EB5CE9"/>
    <w:rsid w:val="00EB6064"/>
    <w:rsid w:val="00EB6E73"/>
    <w:rsid w:val="00EB6F0B"/>
    <w:rsid w:val="00EB7905"/>
    <w:rsid w:val="00EB7A58"/>
    <w:rsid w:val="00EB7EB9"/>
    <w:rsid w:val="00EC0F2B"/>
    <w:rsid w:val="00EC0FD6"/>
    <w:rsid w:val="00EC179A"/>
    <w:rsid w:val="00EC1CB3"/>
    <w:rsid w:val="00EC1F9D"/>
    <w:rsid w:val="00EC21EF"/>
    <w:rsid w:val="00EC25B2"/>
    <w:rsid w:val="00EC3FCA"/>
    <w:rsid w:val="00EC444C"/>
    <w:rsid w:val="00EC45D4"/>
    <w:rsid w:val="00EC4CB7"/>
    <w:rsid w:val="00EC5629"/>
    <w:rsid w:val="00EC65F0"/>
    <w:rsid w:val="00EC6F01"/>
    <w:rsid w:val="00EC70CA"/>
    <w:rsid w:val="00EC7365"/>
    <w:rsid w:val="00EC7EB3"/>
    <w:rsid w:val="00ED05EE"/>
    <w:rsid w:val="00ED0667"/>
    <w:rsid w:val="00ED08B4"/>
    <w:rsid w:val="00ED09B2"/>
    <w:rsid w:val="00ED0F5F"/>
    <w:rsid w:val="00ED1756"/>
    <w:rsid w:val="00ED1D2E"/>
    <w:rsid w:val="00ED1DD4"/>
    <w:rsid w:val="00ED261B"/>
    <w:rsid w:val="00ED2631"/>
    <w:rsid w:val="00ED288D"/>
    <w:rsid w:val="00ED3253"/>
    <w:rsid w:val="00ED3496"/>
    <w:rsid w:val="00ED3D5C"/>
    <w:rsid w:val="00ED4699"/>
    <w:rsid w:val="00ED4768"/>
    <w:rsid w:val="00ED5104"/>
    <w:rsid w:val="00ED57A3"/>
    <w:rsid w:val="00ED5B16"/>
    <w:rsid w:val="00ED6015"/>
    <w:rsid w:val="00ED6109"/>
    <w:rsid w:val="00ED6533"/>
    <w:rsid w:val="00ED66B4"/>
    <w:rsid w:val="00ED676F"/>
    <w:rsid w:val="00ED7A61"/>
    <w:rsid w:val="00EE0467"/>
    <w:rsid w:val="00EE09B8"/>
    <w:rsid w:val="00EE0DD3"/>
    <w:rsid w:val="00EE0F99"/>
    <w:rsid w:val="00EE1478"/>
    <w:rsid w:val="00EE179E"/>
    <w:rsid w:val="00EE181E"/>
    <w:rsid w:val="00EE1D9E"/>
    <w:rsid w:val="00EE4659"/>
    <w:rsid w:val="00EE49B7"/>
    <w:rsid w:val="00EE4BAC"/>
    <w:rsid w:val="00EE4C5B"/>
    <w:rsid w:val="00EE52C9"/>
    <w:rsid w:val="00EE5DE2"/>
    <w:rsid w:val="00EE6902"/>
    <w:rsid w:val="00EE6D17"/>
    <w:rsid w:val="00EE6D7E"/>
    <w:rsid w:val="00EE6DF5"/>
    <w:rsid w:val="00EE6F69"/>
    <w:rsid w:val="00EE7949"/>
    <w:rsid w:val="00EE79FB"/>
    <w:rsid w:val="00EE7D2D"/>
    <w:rsid w:val="00EE7FF1"/>
    <w:rsid w:val="00EF0217"/>
    <w:rsid w:val="00EF049E"/>
    <w:rsid w:val="00EF0CB0"/>
    <w:rsid w:val="00EF136B"/>
    <w:rsid w:val="00EF191D"/>
    <w:rsid w:val="00EF192B"/>
    <w:rsid w:val="00EF1AEB"/>
    <w:rsid w:val="00EF1F39"/>
    <w:rsid w:val="00EF2DAC"/>
    <w:rsid w:val="00EF3817"/>
    <w:rsid w:val="00EF4043"/>
    <w:rsid w:val="00EF42CF"/>
    <w:rsid w:val="00EF4C19"/>
    <w:rsid w:val="00EF5124"/>
    <w:rsid w:val="00EF5538"/>
    <w:rsid w:val="00EF615D"/>
    <w:rsid w:val="00EF64ED"/>
    <w:rsid w:val="00EF6753"/>
    <w:rsid w:val="00EF6A31"/>
    <w:rsid w:val="00EF6C69"/>
    <w:rsid w:val="00EF7B64"/>
    <w:rsid w:val="00F00C21"/>
    <w:rsid w:val="00F00FF2"/>
    <w:rsid w:val="00F01921"/>
    <w:rsid w:val="00F0215E"/>
    <w:rsid w:val="00F027F1"/>
    <w:rsid w:val="00F02DBA"/>
    <w:rsid w:val="00F02FF2"/>
    <w:rsid w:val="00F0682D"/>
    <w:rsid w:val="00F10CBC"/>
    <w:rsid w:val="00F10F4B"/>
    <w:rsid w:val="00F113B2"/>
    <w:rsid w:val="00F14FD3"/>
    <w:rsid w:val="00F150A8"/>
    <w:rsid w:val="00F16420"/>
    <w:rsid w:val="00F16BA6"/>
    <w:rsid w:val="00F171A6"/>
    <w:rsid w:val="00F1739D"/>
    <w:rsid w:val="00F17691"/>
    <w:rsid w:val="00F17A8D"/>
    <w:rsid w:val="00F20561"/>
    <w:rsid w:val="00F20A79"/>
    <w:rsid w:val="00F20CB1"/>
    <w:rsid w:val="00F20D23"/>
    <w:rsid w:val="00F20ECC"/>
    <w:rsid w:val="00F2210D"/>
    <w:rsid w:val="00F2297E"/>
    <w:rsid w:val="00F22C54"/>
    <w:rsid w:val="00F2379F"/>
    <w:rsid w:val="00F23A47"/>
    <w:rsid w:val="00F2403B"/>
    <w:rsid w:val="00F24948"/>
    <w:rsid w:val="00F25D2E"/>
    <w:rsid w:val="00F27F5A"/>
    <w:rsid w:val="00F3021F"/>
    <w:rsid w:val="00F30693"/>
    <w:rsid w:val="00F30EE1"/>
    <w:rsid w:val="00F30F6C"/>
    <w:rsid w:val="00F317CC"/>
    <w:rsid w:val="00F31918"/>
    <w:rsid w:val="00F321C5"/>
    <w:rsid w:val="00F32DED"/>
    <w:rsid w:val="00F33030"/>
    <w:rsid w:val="00F33D6A"/>
    <w:rsid w:val="00F343CC"/>
    <w:rsid w:val="00F34652"/>
    <w:rsid w:val="00F35976"/>
    <w:rsid w:val="00F35C99"/>
    <w:rsid w:val="00F364FD"/>
    <w:rsid w:val="00F37015"/>
    <w:rsid w:val="00F374C1"/>
    <w:rsid w:val="00F37636"/>
    <w:rsid w:val="00F37793"/>
    <w:rsid w:val="00F37A7E"/>
    <w:rsid w:val="00F40C58"/>
    <w:rsid w:val="00F41C1F"/>
    <w:rsid w:val="00F42C97"/>
    <w:rsid w:val="00F436AA"/>
    <w:rsid w:val="00F4577B"/>
    <w:rsid w:val="00F45DB1"/>
    <w:rsid w:val="00F46203"/>
    <w:rsid w:val="00F46BFA"/>
    <w:rsid w:val="00F46DDB"/>
    <w:rsid w:val="00F46E2E"/>
    <w:rsid w:val="00F47DCF"/>
    <w:rsid w:val="00F504EC"/>
    <w:rsid w:val="00F50BAF"/>
    <w:rsid w:val="00F51267"/>
    <w:rsid w:val="00F517B4"/>
    <w:rsid w:val="00F526BC"/>
    <w:rsid w:val="00F52A0E"/>
    <w:rsid w:val="00F55806"/>
    <w:rsid w:val="00F55BFA"/>
    <w:rsid w:val="00F56F35"/>
    <w:rsid w:val="00F575D8"/>
    <w:rsid w:val="00F579AB"/>
    <w:rsid w:val="00F60493"/>
    <w:rsid w:val="00F604E9"/>
    <w:rsid w:val="00F607E5"/>
    <w:rsid w:val="00F608B1"/>
    <w:rsid w:val="00F611FA"/>
    <w:rsid w:val="00F614CD"/>
    <w:rsid w:val="00F62C65"/>
    <w:rsid w:val="00F62E33"/>
    <w:rsid w:val="00F6329B"/>
    <w:rsid w:val="00F635B7"/>
    <w:rsid w:val="00F639BD"/>
    <w:rsid w:val="00F642A0"/>
    <w:rsid w:val="00F644AE"/>
    <w:rsid w:val="00F64AEA"/>
    <w:rsid w:val="00F6565E"/>
    <w:rsid w:val="00F6587E"/>
    <w:rsid w:val="00F66285"/>
    <w:rsid w:val="00F66585"/>
    <w:rsid w:val="00F66ABF"/>
    <w:rsid w:val="00F702FD"/>
    <w:rsid w:val="00F70319"/>
    <w:rsid w:val="00F703AE"/>
    <w:rsid w:val="00F70CFC"/>
    <w:rsid w:val="00F70F43"/>
    <w:rsid w:val="00F71EF0"/>
    <w:rsid w:val="00F7204D"/>
    <w:rsid w:val="00F72078"/>
    <w:rsid w:val="00F7227D"/>
    <w:rsid w:val="00F73191"/>
    <w:rsid w:val="00F73271"/>
    <w:rsid w:val="00F73973"/>
    <w:rsid w:val="00F75029"/>
    <w:rsid w:val="00F752EE"/>
    <w:rsid w:val="00F76617"/>
    <w:rsid w:val="00F766FB"/>
    <w:rsid w:val="00F77105"/>
    <w:rsid w:val="00F80973"/>
    <w:rsid w:val="00F813D3"/>
    <w:rsid w:val="00F8176B"/>
    <w:rsid w:val="00F81AD5"/>
    <w:rsid w:val="00F822C8"/>
    <w:rsid w:val="00F82719"/>
    <w:rsid w:val="00F82737"/>
    <w:rsid w:val="00F82A91"/>
    <w:rsid w:val="00F834A6"/>
    <w:rsid w:val="00F83DD0"/>
    <w:rsid w:val="00F8499D"/>
    <w:rsid w:val="00F8599D"/>
    <w:rsid w:val="00F85ECD"/>
    <w:rsid w:val="00F8646A"/>
    <w:rsid w:val="00F8667F"/>
    <w:rsid w:val="00F87365"/>
    <w:rsid w:val="00F87816"/>
    <w:rsid w:val="00F87EAF"/>
    <w:rsid w:val="00F90570"/>
    <w:rsid w:val="00F906F1"/>
    <w:rsid w:val="00F909FE"/>
    <w:rsid w:val="00F90E48"/>
    <w:rsid w:val="00F91315"/>
    <w:rsid w:val="00F91A03"/>
    <w:rsid w:val="00F91CD9"/>
    <w:rsid w:val="00F91D33"/>
    <w:rsid w:val="00F92173"/>
    <w:rsid w:val="00F9261E"/>
    <w:rsid w:val="00F93210"/>
    <w:rsid w:val="00F93D06"/>
    <w:rsid w:val="00F94ABF"/>
    <w:rsid w:val="00F94AE5"/>
    <w:rsid w:val="00F95486"/>
    <w:rsid w:val="00F9556B"/>
    <w:rsid w:val="00F958D5"/>
    <w:rsid w:val="00F960F8"/>
    <w:rsid w:val="00F97F29"/>
    <w:rsid w:val="00F97F2A"/>
    <w:rsid w:val="00FA0A6E"/>
    <w:rsid w:val="00FA256E"/>
    <w:rsid w:val="00FA2AFA"/>
    <w:rsid w:val="00FA2C9B"/>
    <w:rsid w:val="00FA3182"/>
    <w:rsid w:val="00FA31EE"/>
    <w:rsid w:val="00FA3707"/>
    <w:rsid w:val="00FA3950"/>
    <w:rsid w:val="00FA3EBF"/>
    <w:rsid w:val="00FA3FAF"/>
    <w:rsid w:val="00FA43BE"/>
    <w:rsid w:val="00FA4503"/>
    <w:rsid w:val="00FA4CA5"/>
    <w:rsid w:val="00FA5667"/>
    <w:rsid w:val="00FA57B8"/>
    <w:rsid w:val="00FA6020"/>
    <w:rsid w:val="00FA62A3"/>
    <w:rsid w:val="00FA6B60"/>
    <w:rsid w:val="00FA6C90"/>
    <w:rsid w:val="00FA78A4"/>
    <w:rsid w:val="00FB16C6"/>
    <w:rsid w:val="00FB1FE3"/>
    <w:rsid w:val="00FB2F96"/>
    <w:rsid w:val="00FB3388"/>
    <w:rsid w:val="00FB3BEB"/>
    <w:rsid w:val="00FB4F56"/>
    <w:rsid w:val="00FB5044"/>
    <w:rsid w:val="00FB524A"/>
    <w:rsid w:val="00FB579C"/>
    <w:rsid w:val="00FB685F"/>
    <w:rsid w:val="00FB7436"/>
    <w:rsid w:val="00FC0045"/>
    <w:rsid w:val="00FC024C"/>
    <w:rsid w:val="00FC048F"/>
    <w:rsid w:val="00FC0550"/>
    <w:rsid w:val="00FC05B9"/>
    <w:rsid w:val="00FC0AF6"/>
    <w:rsid w:val="00FC0C29"/>
    <w:rsid w:val="00FC2214"/>
    <w:rsid w:val="00FC22EB"/>
    <w:rsid w:val="00FC2383"/>
    <w:rsid w:val="00FC26BF"/>
    <w:rsid w:val="00FC2D0E"/>
    <w:rsid w:val="00FC31AC"/>
    <w:rsid w:val="00FC344A"/>
    <w:rsid w:val="00FC35CA"/>
    <w:rsid w:val="00FC3F3B"/>
    <w:rsid w:val="00FC4450"/>
    <w:rsid w:val="00FC523B"/>
    <w:rsid w:val="00FC5521"/>
    <w:rsid w:val="00FC574A"/>
    <w:rsid w:val="00FC62BA"/>
    <w:rsid w:val="00FC6C36"/>
    <w:rsid w:val="00FC7217"/>
    <w:rsid w:val="00FC788F"/>
    <w:rsid w:val="00FD1BE0"/>
    <w:rsid w:val="00FD3440"/>
    <w:rsid w:val="00FD3A19"/>
    <w:rsid w:val="00FD4BA3"/>
    <w:rsid w:val="00FD595D"/>
    <w:rsid w:val="00FD5F34"/>
    <w:rsid w:val="00FD6678"/>
    <w:rsid w:val="00FD6DEB"/>
    <w:rsid w:val="00FD7465"/>
    <w:rsid w:val="00FD7599"/>
    <w:rsid w:val="00FE0D40"/>
    <w:rsid w:val="00FE0F50"/>
    <w:rsid w:val="00FE1994"/>
    <w:rsid w:val="00FE29EB"/>
    <w:rsid w:val="00FE4781"/>
    <w:rsid w:val="00FE4B54"/>
    <w:rsid w:val="00FE4CDE"/>
    <w:rsid w:val="00FE573C"/>
    <w:rsid w:val="00FE660B"/>
    <w:rsid w:val="00FE69C9"/>
    <w:rsid w:val="00FE7391"/>
    <w:rsid w:val="00FE7E68"/>
    <w:rsid w:val="00FF1E6D"/>
    <w:rsid w:val="00FF230A"/>
    <w:rsid w:val="00FF2D85"/>
    <w:rsid w:val="00FF31CF"/>
    <w:rsid w:val="00FF3709"/>
    <w:rsid w:val="00FF3812"/>
    <w:rsid w:val="00FF3AB0"/>
    <w:rsid w:val="00FF4273"/>
    <w:rsid w:val="00FF48DB"/>
    <w:rsid w:val="00FF4A03"/>
    <w:rsid w:val="00FF5453"/>
    <w:rsid w:val="00FF5AC1"/>
    <w:rsid w:val="00FF5E50"/>
    <w:rsid w:val="00FF5FFE"/>
    <w:rsid w:val="00FF69B0"/>
    <w:rsid w:val="00FF6B61"/>
    <w:rsid w:val="00FF6E81"/>
    <w:rsid w:val="00FF75C3"/>
    <w:rsid w:val="00FF7633"/>
    <w:rsid w:val="00FF7AB4"/>
    <w:rsid w:val="2B8C4C0E"/>
    <w:rsid w:val="76CC6741"/>
    <w:rsid w:val="77A0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qFormat="1" w:unhideWhenUsed="0" w:uiPriority="0" w:semiHidden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43"/>
    <w:qFormat/>
    <w:uiPriority w:val="0"/>
    <w:pPr>
      <w:keepNext/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79"/>
    <w:qFormat/>
    <w:uiPriority w:val="0"/>
    <w:pPr>
      <w:keepNext/>
      <w:spacing w:before="240" w:after="60"/>
      <w:outlineLvl w:val="2"/>
    </w:pPr>
    <w:rPr>
      <w:rFonts w:ascii="Arial" w:hAnsi="Arial" w:cs="Arial" w:eastAsiaTheme="majorEastAsia"/>
      <w:b/>
      <w:bCs/>
      <w:sz w:val="28"/>
      <w:szCs w:val="26"/>
    </w:rPr>
  </w:style>
  <w:style w:type="paragraph" w:styleId="6">
    <w:name w:val="heading 4"/>
    <w:basedOn w:val="1"/>
    <w:next w:val="1"/>
    <w:link w:val="86"/>
    <w:qFormat/>
    <w:uiPriority w:val="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59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4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6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9">
    <w:name w:val="caption"/>
    <w:basedOn w:val="1"/>
    <w:next w:val="1"/>
    <w:link w:val="31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10">
    <w:name w:val="Document Map"/>
    <w:basedOn w:val="1"/>
    <w:semiHidden/>
    <w:qFormat/>
    <w:uiPriority w:val="0"/>
    <w:pPr>
      <w:shd w:val="clear" w:color="auto" w:fill="000080"/>
    </w:pPr>
  </w:style>
  <w:style w:type="paragraph" w:styleId="11">
    <w:name w:val="annotation text"/>
    <w:basedOn w:val="1"/>
    <w:link w:val="66"/>
    <w:qFormat/>
    <w:uiPriority w:val="0"/>
  </w:style>
  <w:style w:type="paragraph" w:styleId="12">
    <w:name w:val="List 2"/>
    <w:basedOn w:val="13"/>
    <w:qFormat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qFormat/>
    <w:uiPriority w:val="0"/>
    <w:pPr>
      <w:ind w:left="283" w:hanging="283"/>
    </w:pPr>
  </w:style>
  <w:style w:type="paragraph" w:styleId="14">
    <w:name w:val="Balloon Text"/>
    <w:basedOn w:val="1"/>
    <w:semiHidden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44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7">
    <w:name w:val="footnote text"/>
    <w:basedOn w:val="1"/>
    <w:link w:val="42"/>
    <w:qFormat/>
    <w:uiPriority w:val="0"/>
    <w:rPr>
      <w:szCs w:val="20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19">
    <w:name w:val="annotation subject"/>
    <w:basedOn w:val="11"/>
    <w:next w:val="11"/>
    <w:semiHidden/>
    <w:qFormat/>
    <w:uiPriority w:val="0"/>
    <w:rPr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Table Classic 3"/>
    <w:basedOn w:val="20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23">
    <w:name w:val="Table Grid 8"/>
    <w:basedOn w:val="20"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Emphasis"/>
    <w:basedOn w:val="24"/>
    <w:qFormat/>
    <w:uiPriority w:val="20"/>
    <w:rPr>
      <w:color w:val="CC0000"/>
    </w:rPr>
  </w:style>
  <w:style w:type="character" w:styleId="28">
    <w:name w:val="Hyperlink"/>
    <w:basedOn w:val="24"/>
    <w:unhideWhenUsed/>
    <w:qFormat/>
    <w:uiPriority w:val="99"/>
    <w:rPr>
      <w:color w:val="0000FF"/>
      <w:u w:val="single"/>
    </w:rPr>
  </w:style>
  <w:style w:type="character" w:styleId="29">
    <w:name w:val="annotation reference"/>
    <w:qFormat/>
    <w:uiPriority w:val="0"/>
    <w:rPr>
      <w:sz w:val="21"/>
      <w:szCs w:val="21"/>
    </w:rPr>
  </w:style>
  <w:style w:type="character" w:styleId="30">
    <w:name w:val="footnote reference"/>
    <w:basedOn w:val="24"/>
    <w:qFormat/>
    <w:uiPriority w:val="0"/>
    <w:rPr>
      <w:vertAlign w:val="superscript"/>
    </w:rPr>
  </w:style>
  <w:style w:type="character" w:customStyle="1" w:styleId="31">
    <w:name w:val="题注 Char"/>
    <w:link w:val="9"/>
    <w:qFormat/>
    <w:uiPriority w:val="0"/>
    <w:rPr>
      <w:lang w:val="en-GB" w:eastAsia="en-US" w:bidi="ar-SA"/>
    </w:rPr>
  </w:style>
  <w:style w:type="paragraph" w:styleId="32">
    <w:name w:val="List Paragraph"/>
    <w:basedOn w:val="1"/>
    <w:link w:val="37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34">
    <w:name w:val="Comments Char"/>
    <w:link w:val="35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5">
    <w:name w:val="Comments"/>
    <w:basedOn w:val="1"/>
    <w:link w:val="34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36">
    <w:name w:val="正文文本 Char"/>
    <w:link w:val="3"/>
    <w:qFormat/>
    <w:uiPriority w:val="0"/>
    <w:rPr>
      <w:rFonts w:eastAsia="MS Mincho"/>
      <w:szCs w:val="24"/>
      <w:lang w:eastAsia="en-US"/>
    </w:rPr>
  </w:style>
  <w:style w:type="character" w:customStyle="1" w:styleId="37">
    <w:name w:val="列出段落 Char"/>
    <w:link w:val="32"/>
    <w:qFormat/>
    <w:uiPriority w:val="34"/>
    <w:rPr>
      <w:rFonts w:eastAsia="MS Mincho"/>
      <w:lang w:val="en-GB" w:eastAsia="en-US"/>
    </w:rPr>
  </w:style>
  <w:style w:type="character" w:styleId="38">
    <w:name w:val="Placeholder Text"/>
    <w:basedOn w:val="24"/>
    <w:semiHidden/>
    <w:qFormat/>
    <w:uiPriority w:val="99"/>
    <w:rPr>
      <w:color w:val="808080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0">
    <w:name w:val="Doc-text2 Char"/>
    <w:link w:val="3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1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42">
    <w:name w:val="脚注文本 Char"/>
    <w:basedOn w:val="24"/>
    <w:link w:val="17"/>
    <w:qFormat/>
    <w:uiPriority w:val="0"/>
    <w:rPr>
      <w:rFonts w:eastAsia="Times New Roman"/>
      <w:lang w:eastAsia="en-US"/>
    </w:rPr>
  </w:style>
  <w:style w:type="character" w:customStyle="1" w:styleId="43">
    <w:name w:val="标题 1 Char"/>
    <w:basedOn w:val="24"/>
    <w:link w:val="2"/>
    <w:qFormat/>
    <w:uiPriority w:val="0"/>
    <w:rPr>
      <w:rFonts w:ascii="Arial" w:hAnsi="Arial" w:eastAsia="宋体" w:cs="Arial"/>
      <w:b/>
      <w:bCs/>
      <w:kern w:val="32"/>
      <w:sz w:val="28"/>
      <w:szCs w:val="32"/>
    </w:rPr>
  </w:style>
  <w:style w:type="character" w:customStyle="1" w:styleId="44">
    <w:name w:val="页眉 Char"/>
    <w:basedOn w:val="24"/>
    <w:link w:val="16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45">
    <w:name w:val="op_dict3_font241"/>
    <w:basedOn w:val="24"/>
    <w:qFormat/>
    <w:uiPriority w:val="0"/>
    <w:rPr>
      <w:rFonts w:hint="default" w:ascii="Arial" w:hAnsi="Arial" w:cs="Arial"/>
      <w:sz w:val="22"/>
      <w:szCs w:val="22"/>
    </w:rPr>
  </w:style>
  <w:style w:type="paragraph" w:customStyle="1" w:styleId="46">
    <w:name w:val="Doc-title"/>
    <w:basedOn w:val="1"/>
    <w:next w:val="39"/>
    <w:link w:val="47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character" w:customStyle="1" w:styleId="47">
    <w:name w:val="Doc-title Char"/>
    <w:link w:val="4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48">
    <w:name w:val="op_dict_text12"/>
    <w:basedOn w:val="24"/>
    <w:qFormat/>
    <w:uiPriority w:val="0"/>
    <w:rPr>
      <w:color w:val="999999"/>
    </w:rPr>
  </w:style>
  <w:style w:type="character" w:customStyle="1" w:styleId="49">
    <w:name w:val="op_dict_text22"/>
    <w:basedOn w:val="24"/>
    <w:qFormat/>
    <w:uiPriority w:val="0"/>
  </w:style>
  <w:style w:type="paragraph" w:customStyle="1" w:styleId="5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51">
    <w:name w:val="TAH"/>
    <w:basedOn w:val="1"/>
    <w:link w:val="56"/>
    <w:qFormat/>
    <w:uiPriority w:val="0"/>
    <w:pPr>
      <w:keepNext/>
      <w:keepLines/>
      <w:jc w:val="center"/>
    </w:pPr>
    <w:rPr>
      <w:rFonts w:ascii="Arial" w:hAnsi="Arial" w:eastAsiaTheme="minorEastAsia"/>
      <w:b/>
      <w:sz w:val="18"/>
      <w:szCs w:val="20"/>
      <w:lang w:val="en-GB"/>
    </w:rPr>
  </w:style>
  <w:style w:type="paragraph" w:customStyle="1" w:styleId="52">
    <w:name w:val="TAL"/>
    <w:basedOn w:val="1"/>
    <w:link w:val="53"/>
    <w:qFormat/>
    <w:uiPriority w:val="0"/>
    <w:pPr>
      <w:keepNext/>
      <w:keepLines/>
    </w:pPr>
    <w:rPr>
      <w:rFonts w:ascii="Arial" w:hAnsi="Arial" w:eastAsiaTheme="minorEastAsia"/>
      <w:sz w:val="18"/>
      <w:szCs w:val="20"/>
      <w:lang w:val="en-GB"/>
    </w:rPr>
  </w:style>
  <w:style w:type="character" w:customStyle="1" w:styleId="53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54">
    <w:name w:val="TAL Char Char"/>
    <w:basedOn w:val="1"/>
    <w:link w:val="5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Theme="minorEastAsia"/>
      <w:sz w:val="18"/>
      <w:szCs w:val="20"/>
      <w:lang w:val="en-GB"/>
    </w:rPr>
  </w:style>
  <w:style w:type="character" w:customStyle="1" w:styleId="55">
    <w:name w:val="TAL Char Char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56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7">
    <w:name w:val="Editor's Note"/>
    <w:basedOn w:val="1"/>
    <w:link w:val="58"/>
    <w:qFormat/>
    <w:uiPriority w:val="0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58">
    <w:name w:val="Editor's Note Char"/>
    <w:link w:val="57"/>
    <w:qFormat/>
    <w:uiPriority w:val="0"/>
    <w:rPr>
      <w:color w:val="FF0000"/>
      <w:lang w:val="en-GB" w:eastAsia="en-US"/>
    </w:rPr>
  </w:style>
  <w:style w:type="character" w:customStyle="1" w:styleId="59">
    <w:name w:val="标题 5 Char"/>
    <w:basedOn w:val="24"/>
    <w:link w:val="7"/>
    <w:semiHidden/>
    <w:qFormat/>
    <w:uiPriority w:val="0"/>
    <w:rPr>
      <w:rFonts w:eastAsia="Times New Roman"/>
      <w:b/>
      <w:bCs/>
      <w:sz w:val="28"/>
      <w:szCs w:val="28"/>
      <w:lang w:eastAsia="en-US"/>
    </w:rPr>
  </w:style>
  <w:style w:type="paragraph" w:customStyle="1" w:styleId="60">
    <w:name w:val="PL"/>
    <w:link w:val="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61">
    <w:name w:val="PL Char"/>
    <w:link w:val="60"/>
    <w:qFormat/>
    <w:uiPriority w:val="0"/>
    <w:rPr>
      <w:rFonts w:ascii="Courier New" w:hAnsi="Courier New" w:eastAsia="Times New Roman"/>
      <w:sz w:val="16"/>
    </w:rPr>
  </w:style>
  <w:style w:type="paragraph" w:customStyle="1" w:styleId="62">
    <w:name w:val="TAC"/>
    <w:basedOn w:val="52"/>
    <w:link w:val="63"/>
    <w:qFormat/>
    <w:uiPriority w:val="0"/>
    <w:pPr>
      <w:jc w:val="center"/>
    </w:pPr>
  </w:style>
  <w:style w:type="character" w:customStyle="1" w:styleId="63">
    <w:name w:val="TAC Char"/>
    <w:link w:val="6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64">
    <w:name w:val="TAN"/>
    <w:basedOn w:val="52"/>
    <w:link w:val="65"/>
    <w:qFormat/>
    <w:uiPriority w:val="0"/>
    <w:pPr>
      <w:ind w:left="851" w:hanging="851"/>
    </w:pPr>
  </w:style>
  <w:style w:type="character" w:customStyle="1" w:styleId="65">
    <w:name w:val="TAN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6">
    <w:name w:val="批注文字 Char"/>
    <w:basedOn w:val="24"/>
    <w:link w:val="11"/>
    <w:qFormat/>
    <w:uiPriority w:val="99"/>
    <w:rPr>
      <w:rFonts w:eastAsia="Times New Roman"/>
      <w:szCs w:val="24"/>
      <w:lang w:eastAsia="en-US"/>
    </w:rPr>
  </w:style>
  <w:style w:type="paragraph" w:customStyle="1" w:styleId="67">
    <w:name w:val="TH"/>
    <w:basedOn w:val="1"/>
    <w:link w:val="68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68">
    <w:name w:val="TH Char"/>
    <w:link w:val="67"/>
    <w:qFormat/>
    <w:uiPriority w:val="0"/>
    <w:rPr>
      <w:rFonts w:ascii="Arial" w:hAnsi="Arial" w:eastAsia="Times New Roman"/>
      <w:b/>
    </w:rPr>
  </w:style>
  <w:style w:type="character" w:customStyle="1" w:styleId="69">
    <w:name w:val="B1 Char1"/>
    <w:link w:val="70"/>
    <w:qFormat/>
    <w:locked/>
    <w:uiPriority w:val="0"/>
    <w:rPr>
      <w:rFonts w:eastAsia="Times New Roman"/>
      <w:lang w:eastAsia="ja-JP"/>
    </w:rPr>
  </w:style>
  <w:style w:type="paragraph" w:customStyle="1" w:styleId="70">
    <w:name w:val="B1"/>
    <w:basedOn w:val="13"/>
    <w:link w:val="69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71">
    <w:name w:val="B3 Char2"/>
    <w:link w:val="72"/>
    <w:qFormat/>
    <w:locked/>
    <w:uiPriority w:val="0"/>
    <w:rPr>
      <w:rFonts w:eastAsia="Times New Roman"/>
      <w:lang w:eastAsia="ja-JP"/>
    </w:rPr>
  </w:style>
  <w:style w:type="paragraph" w:customStyle="1" w:styleId="72">
    <w:name w:val="B3"/>
    <w:basedOn w:val="8"/>
    <w:link w:val="71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</w:pPr>
    <w:rPr>
      <w:szCs w:val="20"/>
      <w:lang w:eastAsia="ja-JP"/>
    </w:rPr>
  </w:style>
  <w:style w:type="character" w:customStyle="1" w:styleId="73">
    <w:name w:val="B2 Char"/>
    <w:link w:val="74"/>
    <w:qFormat/>
    <w:locked/>
    <w:uiPriority w:val="0"/>
    <w:rPr>
      <w:rFonts w:eastAsia="Times New Roman"/>
      <w:lang w:val="en-GB" w:eastAsia="ja-JP"/>
    </w:rPr>
  </w:style>
  <w:style w:type="paragraph" w:customStyle="1" w:styleId="74">
    <w:name w:val="B2"/>
    <w:basedOn w:val="12"/>
    <w:link w:val="73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75">
    <w:name w:val="NO Char"/>
    <w:link w:val="76"/>
    <w:qFormat/>
    <w:locked/>
    <w:uiPriority w:val="0"/>
    <w:rPr>
      <w:rFonts w:eastAsia="Times New Roman"/>
      <w:lang w:val="en-GB" w:eastAsia="ja-JP"/>
    </w:rPr>
  </w:style>
  <w:style w:type="paragraph" w:customStyle="1" w:styleId="76">
    <w:name w:val="NO"/>
    <w:basedOn w:val="1"/>
    <w:link w:val="75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77">
    <w:name w:val="Agreement"/>
    <w:basedOn w:val="1"/>
    <w:next w:val="39"/>
    <w:qFormat/>
    <w:uiPriority w:val="99"/>
    <w:pPr>
      <w:numPr>
        <w:ilvl w:val="0"/>
        <w:numId w:val="2"/>
      </w:numPr>
      <w:spacing w:before="60"/>
    </w:pPr>
    <w:rPr>
      <w:rFonts w:ascii="Arial" w:hAnsi="Arial" w:eastAsia="MS Mincho"/>
      <w:b/>
      <w:lang w:val="en-GB" w:eastAsia="en-GB"/>
    </w:rPr>
  </w:style>
  <w:style w:type="paragraph" w:customStyle="1" w:styleId="78">
    <w:name w:val="EmailDiscussion"/>
    <w:basedOn w:val="1"/>
    <w:next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 w:eastAsia="MS Mincho"/>
      <w:b/>
      <w:lang w:val="en-GB" w:eastAsia="en-GB"/>
    </w:rPr>
  </w:style>
  <w:style w:type="character" w:customStyle="1" w:styleId="79">
    <w:name w:val="标题 3 Char"/>
    <w:link w:val="5"/>
    <w:qFormat/>
    <w:uiPriority w:val="0"/>
    <w:rPr>
      <w:rFonts w:ascii="Arial" w:hAnsi="Arial" w:cs="Arial" w:eastAsiaTheme="majorEastAsia"/>
      <w:b/>
      <w:bCs/>
      <w:sz w:val="28"/>
      <w:szCs w:val="26"/>
      <w:lang w:eastAsia="en-US"/>
    </w:rPr>
  </w:style>
  <w:style w:type="paragraph" w:customStyle="1" w:styleId="80">
    <w:name w:val="TF"/>
    <w:basedOn w:val="67"/>
    <w:link w:val="81"/>
    <w:qFormat/>
    <w:uiPriority w:val="0"/>
    <w:pPr>
      <w:keepNext w:val="0"/>
      <w:spacing w:before="0" w:after="240"/>
    </w:pPr>
  </w:style>
  <w:style w:type="character" w:customStyle="1" w:styleId="81">
    <w:name w:val="TF Char"/>
    <w:link w:val="80"/>
    <w:qFormat/>
    <w:uiPriority w:val="0"/>
    <w:rPr>
      <w:rFonts w:ascii="Arial" w:hAnsi="Arial" w:eastAsia="Times New Roman"/>
      <w:b/>
    </w:rPr>
  </w:style>
  <w:style w:type="paragraph" w:customStyle="1" w:styleId="82">
    <w:name w:val="3GPP Agreements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paragraph" w:customStyle="1" w:styleId="83">
    <w:name w:val="Char Char1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">
    <w:name w:val="TAH Char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B1 Char"/>
    <w:qFormat/>
    <w:uiPriority w:val="0"/>
    <w:rPr>
      <w:lang w:eastAsia="en-US"/>
    </w:rPr>
  </w:style>
  <w:style w:type="character" w:customStyle="1" w:styleId="86">
    <w:name w:val="标题 4 Char"/>
    <w:link w:val="6"/>
    <w:qFormat/>
    <w:uiPriority w:val="0"/>
    <w:rPr>
      <w:rFonts w:eastAsia="MS Mincho"/>
      <w:b/>
      <w:bCs/>
      <w:sz w:val="28"/>
      <w:szCs w:val="28"/>
      <w:lang w:eastAsia="en-US"/>
    </w:rPr>
  </w:style>
  <w:style w:type="paragraph" w:customStyle="1" w:styleId="87">
    <w:name w:val="p0"/>
    <w:basedOn w:val="1"/>
    <w:qFormat/>
    <w:uiPriority w:val="0"/>
    <w:pPr>
      <w:spacing w:after="180"/>
    </w:pPr>
    <w:rPr>
      <w:rFonts w:eastAsia="宋体"/>
      <w:szCs w:val="20"/>
      <w:lang w:eastAsia="zh-CN"/>
    </w:rPr>
  </w:style>
  <w:style w:type="paragraph" w:customStyle="1" w:styleId="88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szCs w:val="20"/>
      <w:lang w:val="en-GB" w:eastAsia="zh-CN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character" w:customStyle="1" w:styleId="90">
    <w:name w:val="TAL Char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CR Cover Page"/>
    <w:link w:val="9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93">
    <w:name w:val="CR Cover Page Char"/>
    <w:link w:val="92"/>
    <w:qFormat/>
    <w:locked/>
    <w:uiPriority w:val="0"/>
    <w:rPr>
      <w:rFonts w:ascii="Arial" w:hAnsi="Arial" w:eastAsia="宋体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766FC-7D2D-486A-A00D-B891B2B411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DaTang Mobile</Company>
  <Pages>7</Pages>
  <Words>1652</Words>
  <Characters>11639</Characters>
  <Lines>96</Lines>
  <Paragraphs>27</Paragraphs>
  <TotalTime>0</TotalTime>
  <ScaleCrop>false</ScaleCrop>
  <LinksUpToDate>false</LinksUpToDate>
  <CharactersWithSpaces>12882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2024-10-12T08:34:00Z</dcterms:created>
  <dc:creator>CAICT</dc:creator>
  <cp:lastModifiedBy>Sidong</cp:lastModifiedBy>
  <cp:lastPrinted>2007-08-29T03:45:00Z</cp:lastPrinted>
  <dcterms:modified xsi:type="dcterms:W3CDTF">2024-10-13T00:54:52Z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99428597A5A04961867B1C5730D58FE0_12</vt:lpwstr>
  </property>
</Properties>
</file>